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600853</w:t>
      </w:r>
      <w:bookmarkStart w:id="8" w:name="_GoBack"/>
      <w:bookmarkEnd w:id="8"/>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Gothenburg, Sweden, Feb. 09-13</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8"/>
      <w:bookmarkStart w:id="5" w:name="OLE_LINK7"/>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measurement gap design</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measurement gap design</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613D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F05F1C">
            <w:pPr>
              <w:rPr>
                <w:rFonts w:hint="default" w:ascii="Times New Roman" w:hAnsi="Times New Roman" w:cs="Times New Roman"/>
                <w:bCs/>
                <w:color w:val="0070C0"/>
                <w:sz w:val="20"/>
                <w:szCs w:val="20"/>
                <w:u w:val="single"/>
                <w:lang w:val="en-US" w:eastAsia="zh-CN"/>
              </w:rPr>
            </w:pPr>
            <w:r>
              <w:rPr>
                <w:rFonts w:hint="default" w:ascii="Times New Roman" w:hAnsi="Times New Roman" w:cs="Times New Roman"/>
                <w:bCs/>
                <w:color w:val="0070C0"/>
                <w:sz w:val="20"/>
                <w:szCs w:val="20"/>
                <w:u w:val="single"/>
                <w:lang w:val="en-US" w:eastAsia="zh-CN"/>
              </w:rPr>
              <w:t>RAN4 #117 meeting (R4-2514644)</w:t>
            </w:r>
          </w:p>
          <w:p w14:paraId="76784CD1">
            <w:pPr>
              <w:pStyle w:val="16"/>
              <w:numPr>
                <w:ilvl w:val="0"/>
                <w:numId w:val="7"/>
              </w:numPr>
              <w:overflowPunct/>
              <w:autoSpaceDE/>
              <w:autoSpaceDN/>
              <w:adjustRightInd/>
              <w:spacing w:after="120"/>
              <w:ind w:firstLineChars="0"/>
              <w:textAlignment w:val="auto"/>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Discuss the following FL proposal: </w:t>
            </w:r>
          </w:p>
          <w:p w14:paraId="5FFB2159">
            <w:pPr>
              <w:numPr>
                <w:ilvl w:val="1"/>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RAN4 RRM to first study the following 6G MG related sub-topics:</w:t>
            </w:r>
          </w:p>
          <w:p w14:paraId="0FF230AB">
            <w:pPr>
              <w:numPr>
                <w:ilvl w:val="2"/>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Sub-topic 1: Gap-less measurement and its side conditions</w:t>
            </w:r>
          </w:p>
          <w:p w14:paraId="208658DA">
            <w:pPr>
              <w:numPr>
                <w:ilvl w:val="3"/>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the gap-less measurement and the scenario/conditions to support such gap-less measurement, including:</w:t>
            </w:r>
          </w:p>
          <w:p w14:paraId="5941D2A8">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scenarios with and without a spare RF chain.</w:t>
            </w:r>
          </w:p>
          <w:p w14:paraId="28AD0053">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gap-less measurement with/without interruption (e.g., invisible or visible interruption)</w:t>
            </w:r>
          </w:p>
          <w:p w14:paraId="296212E6">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cs="Times New Roman"/>
                <w:sz w:val="20"/>
                <w:szCs w:val="20"/>
              </w:rPr>
              <w:t>how to mitigate UE autonomous measurement related interruptions.</w:t>
            </w:r>
          </w:p>
          <w:p w14:paraId="36208216">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others: FFS</w:t>
            </w:r>
          </w:p>
          <w:p w14:paraId="3E5CA7D0">
            <w:pPr>
              <w:numPr>
                <w:ilvl w:val="2"/>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Sub-topic 2: MG pattern/configuration reduction from 5G </w:t>
            </w:r>
          </w:p>
          <w:p w14:paraId="3D8B314D">
            <w:pPr>
              <w:numPr>
                <w:ilvl w:val="3"/>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the method to reduce the MG patterns/configurations, e.g.,</w:t>
            </w:r>
          </w:p>
          <w:p w14:paraId="170AEA34">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reduce MG patterns by considering the practical deployment requirements,</w:t>
            </w:r>
          </w:p>
          <w:p w14:paraId="34214A15">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cs="Times New Roman"/>
                <w:iCs/>
                <w:sz w:val="20"/>
                <w:szCs w:val="20"/>
              </w:rPr>
              <w:t>reduce MG pattern to mandatory measurement gap pattern,</w:t>
            </w:r>
          </w:p>
          <w:p w14:paraId="5CEA560B">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cs="Times New Roman"/>
                <w:iCs/>
                <w:sz w:val="20"/>
                <w:szCs w:val="20"/>
              </w:rPr>
              <w:t>others: FFS</w:t>
            </w:r>
          </w:p>
          <w:p w14:paraId="4F756C75">
            <w:pPr>
              <w:pStyle w:val="16"/>
              <w:numPr>
                <w:ilvl w:val="2"/>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Sub-topic 3: Adaptive MG operation and UE assisted MG configuration </w:t>
            </w:r>
          </w:p>
          <w:p w14:paraId="66CEA708">
            <w:pPr>
              <w:pStyle w:val="16"/>
              <w:numPr>
                <w:ilvl w:val="3"/>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approach to support adaptive MG operation and UE assisted MG configuration, including:</w:t>
            </w:r>
          </w:p>
          <w:p w14:paraId="20EAD8A4">
            <w:pPr>
              <w:numPr>
                <w:ilvl w:val="4"/>
                <w:numId w:val="7"/>
              </w:numPr>
              <w:spacing w:after="120"/>
              <w:rPr>
                <w:rFonts w:hint="default" w:ascii="Times New Roman" w:hAnsi="Times New Roman" w:eastAsia="宋体" w:cs="Times New Roman"/>
                <w:bCs/>
                <w:iCs/>
                <w:sz w:val="20"/>
                <w:szCs w:val="20"/>
              </w:rPr>
            </w:pPr>
            <w:r>
              <w:rPr>
                <w:rFonts w:hint="default" w:ascii="Times New Roman" w:hAnsi="Times New Roman" w:eastAsia="宋体" w:cs="Times New Roman"/>
                <w:bCs/>
                <w:iCs/>
                <w:sz w:val="20"/>
                <w:szCs w:val="20"/>
              </w:rPr>
              <w:t>UE assisted MG configuration, e.g., MG requesting by UE</w:t>
            </w:r>
          </w:p>
          <w:p w14:paraId="33CE90A3">
            <w:pPr>
              <w:numPr>
                <w:ilvl w:val="4"/>
                <w:numId w:val="7"/>
              </w:numPr>
              <w:spacing w:after="120"/>
              <w:rPr>
                <w:rFonts w:hint="default" w:ascii="Times New Roman" w:hAnsi="Times New Roman" w:eastAsia="宋体" w:cs="Times New Roman"/>
                <w:bCs/>
                <w:iCs/>
                <w:sz w:val="20"/>
                <w:szCs w:val="20"/>
              </w:rPr>
            </w:pPr>
            <w:r>
              <w:rPr>
                <w:rFonts w:hint="default" w:ascii="Times New Roman" w:hAnsi="Times New Roman" w:eastAsia="宋体" w:cs="Times New Roman"/>
                <w:bCs/>
                <w:iCs/>
                <w:sz w:val="20"/>
                <w:szCs w:val="20"/>
              </w:rPr>
              <w:t>MG activation/deactivation/cancellation/skipping (can be merged to unified MG)</w:t>
            </w:r>
          </w:p>
          <w:p w14:paraId="212FAEA2">
            <w:pPr>
              <w:pStyle w:val="16"/>
              <w:numPr>
                <w:ilvl w:val="2"/>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Sub-topic 4: Unified MG </w:t>
            </w:r>
          </w:p>
          <w:p w14:paraId="56FA012B">
            <w:pPr>
              <w:numPr>
                <w:ilvl w:val="3"/>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a unified and flexible MG framework, including:</w:t>
            </w:r>
          </w:p>
          <w:p w14:paraId="6C97E507">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Unified MG configuration, e.g., using </w:t>
            </w:r>
            <w:r>
              <w:rPr>
                <w:rFonts w:hint="default" w:ascii="Times New Roman" w:hAnsi="Times New Roman" w:eastAsia="宋体" w:cs="Times New Roman"/>
                <w:sz w:val="20"/>
                <w:szCs w:val="20"/>
              </w:rPr>
              <w:t>{MGL, MGRP, MGTA} instead of defining specific patterns in RRM spec</w:t>
            </w:r>
          </w:p>
          <w:p w14:paraId="1A3A3368">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Unified MG for different feature related measurements</w:t>
            </w:r>
          </w:p>
          <w:p w14:paraId="12B8388F">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Unified MG </w:t>
            </w:r>
            <w:r>
              <w:rPr>
                <w:rFonts w:hint="default" w:ascii="Times New Roman" w:hAnsi="Times New Roman" w:eastAsia="MS Mincho" w:cs="Times New Roman"/>
                <w:iCs/>
                <w:sz w:val="20"/>
                <w:szCs w:val="20"/>
              </w:rPr>
              <w:t>activation/deactivation/cancellation/skipping</w:t>
            </w:r>
          </w:p>
          <w:p w14:paraId="50445DDA">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Unified MG and scheduling restriction</w:t>
            </w:r>
          </w:p>
          <w:p w14:paraId="4F28380B">
            <w:pPr>
              <w:numPr>
                <w:ilvl w:val="4"/>
                <w:numId w:val="7"/>
              </w:numPr>
              <w:spacing w:after="120"/>
              <w:rPr>
                <w:rFonts w:hint="default" w:ascii="Times New Roman" w:hAnsi="Times New Roman" w:eastAsia="宋体" w:cs="Times New Roman"/>
                <w:bCs/>
                <w:sz w:val="20"/>
                <w:szCs w:val="20"/>
              </w:rPr>
            </w:pPr>
            <w:r>
              <w:rPr>
                <w:rFonts w:hint="default" w:ascii="Times New Roman" w:hAnsi="Times New Roman" w:cs="Times New Roman"/>
                <w:iCs/>
                <w:sz w:val="20"/>
                <w:szCs w:val="20"/>
              </w:rPr>
              <w:t>others: FFS</w:t>
            </w:r>
          </w:p>
          <w:p w14:paraId="45FB9BC4">
            <w:pPr>
              <w:pStyle w:val="16"/>
              <w:numPr>
                <w:ilvl w:val="2"/>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 xml:space="preserve">Sub-topic 5: Multi-CC measurements in MG </w:t>
            </w:r>
          </w:p>
          <w:p w14:paraId="11E157A4">
            <w:pPr>
              <w:numPr>
                <w:ilvl w:val="3"/>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Study the multi-CC measurement in one MG occasion</w:t>
            </w:r>
          </w:p>
          <w:p w14:paraId="6E1C126C">
            <w:pPr>
              <w:numPr>
                <w:ilvl w:val="1"/>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The following sub-topics can be studied when the above sub-topics are concluded:</w:t>
            </w:r>
          </w:p>
          <w:p w14:paraId="7707649F">
            <w:pPr>
              <w:pStyle w:val="16"/>
              <w:numPr>
                <w:ilvl w:val="2"/>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MG applicability for per-UE, per-FR, per-CC, or per-CC group (6 companies support)</w:t>
            </w:r>
          </w:p>
          <w:p w14:paraId="18866EC9">
            <w:pPr>
              <w:pStyle w:val="16"/>
              <w:numPr>
                <w:ilvl w:val="2"/>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MG sharing (5 companies support), e.g.,</w:t>
            </w:r>
          </w:p>
          <w:p w14:paraId="7AA14950">
            <w:pPr>
              <w:numPr>
                <w:ilvl w:val="3"/>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among intra-frequency, inter-frequency, and inter-RAT measurement (including L3 and L1 measurement)</w:t>
            </w:r>
          </w:p>
          <w:p w14:paraId="2DFBBBF0">
            <w:pPr>
              <w:pStyle w:val="16"/>
              <w:numPr>
                <w:ilvl w:val="2"/>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Optimization on MGL and RF tuning/retuning (3 companies support)</w:t>
            </w:r>
          </w:p>
          <w:p w14:paraId="3AA2B54E">
            <w:pPr>
              <w:pStyle w:val="16"/>
              <w:numPr>
                <w:ilvl w:val="2"/>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Using which 5G MG enhancement features to 6G day 1 (2 companies support)</w:t>
            </w:r>
          </w:p>
          <w:p w14:paraId="591DD63D">
            <w:pPr>
              <w:numPr>
                <w:ilvl w:val="3"/>
                <w:numId w:val="7"/>
              </w:numPr>
              <w:spacing w:after="12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E.g., needforGap, NCSG, concurrent MG, preconfigured MG and etc.</w:t>
            </w:r>
          </w:p>
          <w:p w14:paraId="26E0E0C8">
            <w:pPr>
              <w:pStyle w:val="16"/>
              <w:numPr>
                <w:ilvl w:val="2"/>
                <w:numId w:val="7"/>
              </w:numPr>
              <w:spacing w:after="120"/>
              <w:ind w:firstLineChars="0"/>
              <w:rPr>
                <w:rFonts w:hint="default" w:ascii="Times New Roman" w:hAnsi="Times New Roman" w:eastAsia="宋体" w:cs="Times New Roman"/>
                <w:bCs/>
                <w:sz w:val="20"/>
                <w:szCs w:val="20"/>
              </w:rPr>
            </w:pPr>
            <w:r>
              <w:rPr>
                <w:rFonts w:hint="default" w:ascii="Times New Roman" w:hAnsi="Times New Roman" w:eastAsia="宋体" w:cs="Times New Roman"/>
                <w:bCs/>
                <w:sz w:val="20"/>
                <w:szCs w:val="20"/>
              </w:rPr>
              <w:t>NW controlled scheduling restriction (1 company support)</w:t>
            </w:r>
          </w:p>
          <w:p w14:paraId="063B58E7">
            <w:pPr>
              <w:spacing w:after="12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[Agreement]</w:t>
            </w:r>
          </w:p>
          <w:p w14:paraId="6411AB1D">
            <w:pPr>
              <w:spacing w:after="12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RAN4 RRM to first study the following 6G MG related sub-topics:</w:t>
            </w:r>
          </w:p>
          <w:p w14:paraId="5C9290E9">
            <w:pPr>
              <w:numPr>
                <w:ilvl w:val="0"/>
                <w:numId w:val="7"/>
              </w:numPr>
              <w:spacing w:after="12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Sub-topic 1: Gap-less measurement and its side conditions</w:t>
            </w:r>
          </w:p>
          <w:p w14:paraId="1567B5ED">
            <w:pPr>
              <w:pStyle w:val="16"/>
              <w:numPr>
                <w:ilvl w:val="0"/>
                <w:numId w:val="7"/>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 xml:space="preserve">Sub-topic 3: Adaptive MG operation and UE assisted MG configuration </w:t>
            </w:r>
          </w:p>
          <w:p w14:paraId="10CDDFE9">
            <w:pPr>
              <w:pStyle w:val="16"/>
              <w:numPr>
                <w:ilvl w:val="0"/>
                <w:numId w:val="7"/>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Sub-topic x: MG pattern/configuration design in 6G (FFS if considering the scopes from subtopic 2 and 4 in FL summary, and details can be decided in next meeting)</w:t>
            </w:r>
          </w:p>
          <w:p w14:paraId="39518EE3">
            <w:pPr>
              <w:pStyle w:val="16"/>
              <w:numPr>
                <w:ilvl w:val="0"/>
                <w:numId w:val="7"/>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Sub-topic y: Granularity of MG applicability, e.g., per-UE, per-FR, per-CC, per-CC group, or per-band group</w:t>
            </w:r>
          </w:p>
          <w:p w14:paraId="5124545B">
            <w:pPr>
              <w:pStyle w:val="16"/>
              <w:numPr>
                <w:ilvl w:val="0"/>
                <w:numId w:val="7"/>
              </w:numPr>
              <w:spacing w:after="120"/>
              <w:ind w:firstLineChars="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FFS in next meeting: Sub-topic 5: Multi-carrier measurements in MG (to decide where to place this topic in next meeting, e.g., in MG or in RRM framework)</w:t>
            </w:r>
          </w:p>
          <w:p w14:paraId="6995930D">
            <w:pPr>
              <w:spacing w:after="120"/>
              <w:rPr>
                <w:rFonts w:hint="default" w:ascii="Times New Roman" w:hAnsi="Times New Roman" w:eastAsia="宋体" w:cs="Times New Roman"/>
                <w:bCs/>
                <w:sz w:val="20"/>
                <w:szCs w:val="20"/>
                <w:highlight w:val="green"/>
              </w:rPr>
            </w:pPr>
            <w:r>
              <w:rPr>
                <w:rFonts w:hint="default" w:ascii="Times New Roman" w:hAnsi="Times New Roman" w:eastAsia="宋体" w:cs="Times New Roman"/>
                <w:bCs/>
                <w:sz w:val="20"/>
                <w:szCs w:val="20"/>
                <w:highlight w:val="green"/>
              </w:rPr>
              <w:t>Detailed scope for above sub-topics can be decided in Feb meeting, and other MG related sub-topics are open for discussion in a contribution-driven way from Q3 2026.</w:t>
            </w:r>
          </w:p>
          <w:p w14:paraId="68C00CFE">
            <w:pPr>
              <w:spacing w:after="120"/>
              <w:rPr>
                <w:rFonts w:hint="default" w:ascii="Times New Roman" w:hAnsi="Times New Roman" w:eastAsia="宋体" w:cs="Times New Roman"/>
                <w:bCs/>
                <w:sz w:val="20"/>
                <w:szCs w:val="20"/>
                <w:highlight w:val="green"/>
                <w:lang w:val="en-US" w:eastAsia="zh-CN"/>
              </w:rPr>
            </w:pPr>
          </w:p>
          <w:p w14:paraId="6C38097A">
            <w:pPr>
              <w:spacing w:after="120"/>
              <w:rPr>
                <w:rFonts w:hint="default" w:ascii="Times New Roman" w:hAnsi="Times New Roman" w:eastAsia="微软雅黑" w:cs="Times New Roman"/>
                <w:bCs/>
                <w:sz w:val="20"/>
                <w:szCs w:val="20"/>
                <w:highlight w:val="green"/>
              </w:rPr>
            </w:pPr>
            <w:r>
              <w:rPr>
                <w:rFonts w:hint="default" w:ascii="Times New Roman" w:hAnsi="Times New Roman" w:eastAsia="微软雅黑" w:cs="Times New Roman"/>
                <w:bCs/>
                <w:sz w:val="20"/>
                <w:szCs w:val="20"/>
                <w:highlight w:val="green"/>
              </w:rPr>
              <w:t>Agreement:</w:t>
            </w:r>
          </w:p>
          <w:p w14:paraId="63275389">
            <w:pPr>
              <w:pStyle w:val="16"/>
              <w:spacing w:after="120"/>
              <w:ind w:left="360" w:firstLine="0" w:firstLineChars="0"/>
              <w:rPr>
                <w:rFonts w:hint="default" w:ascii="Times New Roman" w:hAnsi="Times New Roman" w:eastAsia="微软雅黑" w:cs="Times New Roman"/>
                <w:bCs/>
                <w:sz w:val="20"/>
                <w:szCs w:val="20"/>
                <w:highlight w:val="green"/>
              </w:rPr>
            </w:pPr>
            <w:r>
              <w:rPr>
                <w:rFonts w:hint="default" w:ascii="Times New Roman" w:hAnsi="Times New Roman" w:eastAsia="微软雅黑" w:cs="Times New Roman"/>
                <w:bCs/>
                <w:sz w:val="20"/>
                <w:szCs w:val="20"/>
                <w:highlight w:val="green"/>
              </w:rPr>
              <w:t>Whether or when RAN4 to start the study of this interruption-free or interruption reduction based RRM can be discussed from Q2 2026 if progress in RAN4 and other WGs is sufficient to support this study. This discussion can be contribution driven.</w:t>
            </w:r>
          </w:p>
          <w:p w14:paraId="2AE8ABA6">
            <w:pPr>
              <w:rPr>
                <w:rFonts w:hint="default" w:ascii="Times New Roman" w:hAnsi="Times New Roman" w:cs="Times New Roman"/>
                <w:bCs/>
                <w:color w:val="0070C0"/>
                <w:sz w:val="20"/>
                <w:szCs w:val="20"/>
                <w:u w:val="single"/>
                <w:lang w:val="en-US" w:eastAsia="zh-CN"/>
              </w:rPr>
            </w:pPr>
          </w:p>
          <w:p w14:paraId="7F030E22">
            <w:pPr>
              <w:rPr>
                <w:rFonts w:hint="default" w:ascii="Times New Roman" w:hAnsi="Times New Roman" w:cs="Times New Roman"/>
                <w:bCs/>
                <w:color w:val="0070C0"/>
                <w:sz w:val="20"/>
                <w:szCs w:val="20"/>
                <w:u w:val="single"/>
                <w:lang w:eastAsia="ko-KR"/>
              </w:rPr>
            </w:pPr>
            <w:r>
              <w:rPr>
                <w:rFonts w:hint="default" w:ascii="Times New Roman" w:hAnsi="Times New Roman" w:cs="Times New Roman"/>
                <w:bCs/>
                <w:color w:val="0070C0"/>
                <w:sz w:val="20"/>
                <w:szCs w:val="20"/>
                <w:u w:val="single"/>
                <w:lang w:val="en-US" w:eastAsia="zh-CN"/>
              </w:rPr>
              <w:t>RAN4 #116bis meeting (R4-2514644)</w:t>
            </w:r>
          </w:p>
          <w:p w14:paraId="06374187">
            <w:pPr>
              <w:spacing w:after="12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 xml:space="preserve">Agreement in main session (Tue): </w:t>
            </w:r>
          </w:p>
          <w:p w14:paraId="25F61DD1">
            <w:pPr>
              <w:spacing w:after="120"/>
              <w:rPr>
                <w:rFonts w:hint="default" w:ascii="Times New Roman" w:hAnsi="Times New Roman" w:cs="Times New Roman"/>
                <w:bCs/>
                <w:sz w:val="20"/>
                <w:szCs w:val="20"/>
                <w:highlight w:val="green"/>
              </w:rPr>
            </w:pPr>
            <w:r>
              <w:rPr>
                <w:rFonts w:hint="default" w:ascii="Times New Roman" w:hAnsi="Times New Roman" w:cs="Times New Roman"/>
                <w:bCs/>
                <w:sz w:val="20"/>
                <w:szCs w:val="20"/>
                <w:highlight w:val="green"/>
              </w:rPr>
              <w:t xml:space="preserve">Measurement gap, including gap-less measurement, is agreed as part of RAN4 RRM 6G study. The detailed scope will be further decided. </w:t>
            </w:r>
          </w:p>
          <w:p w14:paraId="379D2DB8">
            <w:pPr>
              <w:pStyle w:val="16"/>
              <w:numPr>
                <w:ilvl w:val="0"/>
                <w:numId w:val="8"/>
              </w:numPr>
              <w:spacing w:after="120"/>
              <w:ind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bCs/>
                <w:sz w:val="20"/>
                <w:szCs w:val="20"/>
                <w:highlight w:val="green"/>
              </w:rPr>
              <w:t>Interruption enhancement due to gap-less measurement will be part of the MG discussion.</w:t>
            </w:r>
          </w:p>
        </w:tc>
      </w:tr>
    </w:tbl>
    <w:p w14:paraId="77E399C5">
      <w:pPr>
        <w:spacing w:after="180" w:line="240" w:lineRule="exact"/>
        <w:rPr>
          <w:rFonts w:hint="eastAsia" w:ascii="Times New Roman" w:hAnsi="Times New Roman" w:eastAsia="等线"/>
          <w:bCs/>
          <w:iCs/>
          <w:sz w:val="20"/>
          <w:szCs w:val="20"/>
          <w:lang w:val="en-US" w:eastAsia="zh-CN"/>
        </w:rPr>
      </w:pPr>
    </w:p>
    <w:p w14:paraId="40E9375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Measurement plays an important role in RAN4 RRM. Measurement enhancement, including multiple measurement gap types, introduced in different release in 5G. Per-UE gap and per-FR gap are the baseline. Inter-frequcy measurement without gap for the case that SSB is completely contained in the active BWP of the UE is introduced in Rel-16. NeedForGap is introduced by RAN2 in Rel-16, but the requirements are not specified until Rel-18. Concurrent MGs, Pre-MG, NCSG are introduced in Rel-17. Rel-18 focus on enhancements of pre-configured MGs, multiple concurrent MGs and NCSG, NR SSB-based inter-frequency and intra-frequency measurements without gaps, and inter-RAT measurement without gaps. XR transmission/reception in measurement gaps (MG skipping/canceling) is supported in Rel-19.</w:t>
      </w:r>
    </w:p>
    <w:p w14:paraId="6EB9660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Some useful features, e.g. measurement without gaps, are not fully supported until in Rel-18 when the related RAN4 requirements are specified. Since the standardization support for this feature is late, the market support is not well, it is challenging for companies to implement and deploy these features. To avoid the same issue in 6GR, it is necessary that the feature with market demand are supported from 6G day-one.</w:t>
      </w:r>
    </w:p>
    <w:p w14:paraId="52899DD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From the perspective of operator, measurement without gaps is one of our interest. Measurement gap will result in throughput loss, e.g. 15% throughput loss is observed for MG pattern with 40ms MGRP and 6ms MGL. Gap-less measurement enable UE to measure the MOs outside its operating BWPs without measurement gaps,  which is beneficial for network since the impact on throughput is reduced. As mentioned above, for NR, NeedForGap is introduced by RAN2 in Rel-16, but the requirements are not specified until Rel-18. And NCSG is introduced in Rel-17. As a result, these features are not supported well in the real field. To avoid the same issue, for 6GR, it is necessary that measurement without gaps are supported from 6G day-one.</w:t>
      </w:r>
    </w:p>
    <w:p w14:paraId="66E68DF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it is proposed that gap-less measurement</w:t>
      </w:r>
      <w:r>
        <w:rPr>
          <w:rFonts w:hint="eastAsia" w:ascii="Times New Roman" w:hAnsi="Times New Roman" w:cs="Times New Roman"/>
          <w:b/>
          <w:bCs w:val="0"/>
          <w:i/>
          <w:iCs w:val="0"/>
          <w:sz w:val="20"/>
          <w:szCs w:val="20"/>
          <w:lang w:val="en-US" w:eastAsia="zh-CN"/>
        </w:rPr>
        <w:t xml:space="preserve"> are supported as mandatory from </w:t>
      </w:r>
      <w:r>
        <w:rPr>
          <w:rFonts w:hint="eastAsia" w:ascii="Times New Roman" w:hAnsi="Times New Roman" w:eastAsia="等线"/>
          <w:b/>
          <w:bCs w:val="0"/>
          <w:i/>
          <w:iCs w:val="0"/>
          <w:sz w:val="20"/>
          <w:szCs w:val="20"/>
          <w:lang w:val="en-US" w:eastAsia="zh-CN"/>
        </w:rPr>
        <w:t>6G day-one.</w:t>
      </w:r>
    </w:p>
    <w:p w14:paraId="6F182AD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How to support measurement without gap is related with UE implementation, e.g. UE has spare RF chain. In NR, for measurement without gap based on spare RF chain, there are two candidate solutions: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NeedForGap-InfoNR</w:t>
      </w:r>
      <w:r>
        <w:rPr>
          <w:rFonts w:hint="eastAsia" w:ascii="Times New Roman" w:hAnsi="Times New Roman" w:eastAsia="等线"/>
          <w:bCs/>
          <w:iCs/>
          <w:sz w:val="20"/>
          <w:szCs w:val="20"/>
          <w:lang w:val="en-US" w:eastAsia="zh-CN"/>
        </w:rPr>
        <w:t xml:space="preserve">. The common part of these two solutions is that measurement without MG are performed by using the spare RF chain. The difference is whether the interruption location is known or not to network. The location of interruption for NCSG is clear between network and UE, which is the VIL of the NCSG pattern. While for </w:t>
      </w:r>
      <w:r>
        <w:rPr>
          <w:rFonts w:hint="default" w:ascii="Times New Roman" w:hAnsi="Times New Roman" w:cs="Times New Roman"/>
          <w:i/>
          <w:iCs/>
          <w:sz w:val="20"/>
          <w:szCs w:val="20"/>
          <w:lang w:eastAsia="zh-CN"/>
        </w:rPr>
        <w:t>NeedForGap</w:t>
      </w:r>
      <w:r>
        <w:rPr>
          <w:rFonts w:hint="eastAsia" w:ascii="Times New Roman" w:hAnsi="Times New Roman" w:eastAsia="等线"/>
          <w:bCs/>
          <w:iCs/>
          <w:sz w:val="20"/>
          <w:szCs w:val="20"/>
          <w:lang w:val="en-US" w:eastAsia="zh-CN"/>
        </w:rPr>
        <w:t xml:space="preserve">, the interruption location are not specified, only maximum interruption ratio are defined. For 6GR, to support measurement without gaps, the above 5G design can be used as starting point. However, one issue observed in 5G is that </w:t>
      </w:r>
      <w:r>
        <w:rPr>
          <w:rFonts w:hint="default" w:ascii="Times New Roman" w:hAnsi="Times New Roman" w:cs="Times New Roman"/>
          <w:i/>
          <w:iCs/>
          <w:sz w:val="20"/>
          <w:szCs w:val="20"/>
          <w:lang w:eastAsia="zh-CN"/>
        </w:rPr>
        <w:t>NCSG</w:t>
      </w:r>
      <w:r>
        <w:rPr>
          <w:rFonts w:hint="eastAsia" w:ascii="Times New Roman" w:hAnsi="Times New Roman" w:cs="Times New Roman"/>
          <w:i/>
          <w:iCs/>
          <w:sz w:val="20"/>
          <w:szCs w:val="20"/>
          <w:lang w:val="en-US" w:eastAsia="zh-CN"/>
        </w:rPr>
        <w:t xml:space="preserve"> </w:t>
      </w:r>
      <w:r>
        <w:rPr>
          <w:rFonts w:hint="eastAsia" w:ascii="Times New Roman" w:hAnsi="Times New Roman" w:eastAsia="等线"/>
          <w:bCs/>
          <w:iCs/>
          <w:sz w:val="20"/>
          <w:szCs w:val="20"/>
          <w:lang w:val="en-US" w:eastAsia="zh-CN"/>
        </w:rPr>
        <w:t xml:space="preserve">and </w:t>
      </w:r>
      <w:r>
        <w:rPr>
          <w:rFonts w:hint="eastAsia" w:ascii="Times New Roman" w:hAnsi="Times New Roman" w:cs="Times New Roman"/>
          <w:i/>
          <w:iCs/>
          <w:sz w:val="20"/>
          <w:szCs w:val="20"/>
          <w:lang w:val="en-US" w:eastAsia="zh-CN"/>
        </w:rPr>
        <w:t>NeedForGap</w:t>
      </w:r>
      <w:r>
        <w:rPr>
          <w:rFonts w:hint="eastAsia" w:ascii="Times New Roman" w:hAnsi="Times New Roman" w:eastAsia="等线"/>
          <w:bCs/>
          <w:iCs/>
          <w:sz w:val="20"/>
          <w:szCs w:val="20"/>
          <w:lang w:val="en-US" w:eastAsia="zh-CN"/>
        </w:rPr>
        <w:t xml:space="preserve"> are similar solutions, considering both solutions will lead to increased WG workload and fragmented market. It is better to focus on one of the solutions, not both.</w:t>
      </w:r>
    </w:p>
    <w:p w14:paraId="023F801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NR, another gap-less case is that the target SSB/CSI-RS is within UE active BWP for the inter-frequency/inter-RAT measurement. In this gap-less case, no spare RF chain in needed. In our view, whether this case still exist in NR is pending on the reference signal design, BWP design, etc. And the definition of intra-frequency/inter-frequency measurement will also have impact. The gap-less measurement without spare RF chain can be further studied pending the physical layer design.</w:t>
      </w:r>
    </w:p>
    <w:p w14:paraId="76F30CDC">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gap-less measurement, it is proposed to consider the scenario with spare RF chain and the scenario without spare RF chain .</w:t>
      </w:r>
    </w:p>
    <w:p w14:paraId="2C5ABFD7">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 related consideration is about interruption. For measurement without gap, no matter </w:t>
      </w:r>
      <w:r>
        <w:rPr>
          <w:rFonts w:hint="default" w:ascii="Times New Roman" w:hAnsi="Times New Roman" w:cs="Times New Roman"/>
          <w:i/>
          <w:iCs/>
          <w:sz w:val="20"/>
          <w:szCs w:val="20"/>
          <w:lang w:eastAsia="zh-CN"/>
        </w:rPr>
        <w:t>NeedForGapNCSG</w:t>
      </w:r>
      <w:r>
        <w:rPr>
          <w:rFonts w:hint="eastAsia" w:ascii="Times New Roman" w:hAnsi="Times New Roman" w:cs="Times New Roman"/>
          <w:i/>
          <w:iCs/>
          <w:sz w:val="20"/>
          <w:szCs w:val="20"/>
          <w:lang w:val="en-US" w:eastAsia="zh-CN"/>
        </w:rPr>
        <w:t xml:space="preserve"> </w:t>
      </w:r>
      <w:r>
        <w:rPr>
          <w:rFonts w:hint="eastAsia" w:ascii="Times New Roman" w:hAnsi="Times New Roman" w:eastAsia="等线"/>
          <w:bCs/>
          <w:iCs/>
          <w:sz w:val="20"/>
          <w:szCs w:val="20"/>
          <w:lang w:val="en-US" w:eastAsia="zh-CN"/>
        </w:rPr>
        <w:t xml:space="preserve">or </w:t>
      </w:r>
      <w:r>
        <w:rPr>
          <w:rFonts w:hint="eastAsia" w:ascii="Times New Roman" w:hAnsi="Times New Roman" w:cs="Times New Roman"/>
          <w:i/>
          <w:iCs/>
          <w:sz w:val="20"/>
          <w:szCs w:val="20"/>
          <w:lang w:val="en-US" w:eastAsia="zh-CN"/>
        </w:rPr>
        <w:t>NeedForGap-InfoNR</w:t>
      </w:r>
      <w:r>
        <w:rPr>
          <w:rFonts w:hint="eastAsia" w:ascii="Times New Roman" w:hAnsi="Times New Roman" w:eastAsia="等线"/>
          <w:bCs/>
          <w:iCs/>
          <w:sz w:val="20"/>
          <w:szCs w:val="20"/>
          <w:lang w:val="en-US" w:eastAsia="zh-CN"/>
        </w:rPr>
        <w:t>, there is UE capability about whether there is interruption. Even though UE capability is introduced, the common case is assuming interruption is needed. On one hand, no measurement gap but with interruption will impact throughput. On the other hand, with or without interruption complex the specification, as duplicated as following as one example.</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0765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7346733">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TS 38.133 </w:t>
            </w:r>
          </w:p>
          <w:p w14:paraId="7B904394">
            <w:pPr>
              <w:rPr>
                <w:rFonts w:hint="default" w:ascii="Times New Roman" w:hAnsi="Times New Roman" w:cs="Times New Roman"/>
                <w:sz w:val="20"/>
                <w:szCs w:val="20"/>
              </w:rPr>
            </w:pPr>
            <w:r>
              <w:rPr>
                <w:rFonts w:hint="default" w:ascii="Times New Roman" w:hAnsi="Times New Roman" w:cs="Times New Roman"/>
                <w:sz w:val="20"/>
                <w:szCs w:val="20"/>
              </w:rPr>
              <w:t>The inter-frequency measurement requirements in clause 9.3.4 and clause 9.3.5 applies for the following scenarios:</w:t>
            </w:r>
          </w:p>
          <w:p w14:paraId="687D8D48">
            <w:pPr>
              <w:pStyle w:val="19"/>
              <w:ind w:left="567"/>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 measurement gap</w:t>
            </w:r>
            <w:r>
              <w:rPr>
                <w:rFonts w:hint="default" w:ascii="Times New Roman" w:hAnsi="Times New Roman" w:cs="Times New Roman"/>
                <w:sz w:val="20"/>
                <w:szCs w:val="20"/>
              </w:rPr>
              <w:t>.</w:t>
            </w:r>
          </w:p>
          <w:p w14:paraId="33A20190">
            <w:pPr>
              <w:pStyle w:val="19"/>
              <w:ind w:left="56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without measurement gap</w:t>
            </w:r>
            <w:r>
              <w:rPr>
                <w:rFonts w:hint="default" w:ascii="Times New Roman" w:hAnsi="Times New Roman" w:cs="Times New Roman"/>
                <w:sz w:val="20"/>
                <w:szCs w:val="20"/>
              </w:rPr>
              <w:t xml:space="preserve"> for UE capable of </w:t>
            </w:r>
            <w:r>
              <w:rPr>
                <w:rFonts w:hint="default" w:ascii="Times New Roman" w:hAnsi="Times New Roman" w:cs="Times New Roman"/>
                <w:i/>
                <w:iCs/>
                <w:sz w:val="20"/>
                <w:szCs w:val="20"/>
              </w:rPr>
              <w:t>interFrequencyMeas-NoGap</w:t>
            </w:r>
            <w:r>
              <w:rPr>
                <w:rFonts w:hint="default" w:ascii="Times New Roman" w:hAnsi="Times New Roman" w:cs="Times New Roman"/>
                <w:sz w:val="20"/>
                <w:szCs w:val="20"/>
              </w:rPr>
              <w:t>, when</w:t>
            </w:r>
          </w:p>
          <w:p w14:paraId="6922B532">
            <w:pPr>
              <w:pStyle w:val="20"/>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all of the SMTC occasions of this inter-frequency measurement object are overlapped with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or</w:t>
            </w:r>
          </w:p>
          <w:p w14:paraId="738E2EBB">
            <w:pPr>
              <w:pStyle w:val="20"/>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part of the SMTC occasions of this inter-frequency measurement object are overlapped with the associated measurement gap and all the SMTC occasions of this inter-frequency measurement object are overlapped with the union of concurrent measurement gaps, or</w:t>
            </w:r>
          </w:p>
          <w:p w14:paraId="30A3A788">
            <w:pPr>
              <w:pStyle w:val="20"/>
              <w:ind w:left="85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part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rPr>
              <w:t xml:space="preserve">concurrent measurement gaps </w:t>
            </w:r>
            <w:r>
              <w:rPr>
                <w:rFonts w:hint="default" w:ascii="Times New Roman" w:hAnsi="Times New Roman" w:cs="Times New Roman"/>
                <w:sz w:val="20"/>
                <w:szCs w:val="20"/>
                <w:lang w:eastAsia="zh-CN"/>
              </w:rPr>
              <w:t xml:space="preserve">and </w:t>
            </w:r>
            <w:r>
              <w:rPr>
                <w:rFonts w:hint="default" w:ascii="Times New Roman" w:hAnsi="Times New Roman" w:cs="Times New Roman"/>
                <w:sz w:val="20"/>
                <w:szCs w:val="20"/>
                <w:lang w:eastAsia="zh-TW"/>
              </w:rPr>
              <w:t xml:space="preserve">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not configured by the Network</w:t>
            </w:r>
            <w:r>
              <w:rPr>
                <w:rFonts w:hint="default" w:ascii="Times New Roman" w:hAnsi="Times New Roman" w:cs="Times New Roman"/>
                <w:sz w:val="20"/>
                <w:szCs w:val="20"/>
                <w:lang w:eastAsia="zh-CN"/>
              </w:rPr>
              <w:t>.</w:t>
            </w:r>
          </w:p>
          <w:p w14:paraId="62CE5B2C">
            <w:pPr>
              <w:pStyle w:val="19"/>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part of the SMTC occasions of this </w:t>
            </w:r>
            <w:r>
              <w:rPr>
                <w:rFonts w:hint="default" w:ascii="Times New Roman" w:hAnsi="Times New Roman" w:cs="Times New Roman"/>
                <w:sz w:val="20"/>
                <w:szCs w:val="20"/>
                <w:lang w:eastAsia="zh-CN"/>
              </w:rPr>
              <w:t>inter</w:t>
            </w:r>
            <w:r>
              <w:rPr>
                <w:rFonts w:hint="default" w:ascii="Times New Roman" w:hAnsi="Times New Roman" w:cs="Times New Roman"/>
                <w:sz w:val="20"/>
                <w:szCs w:val="20"/>
              </w:rPr>
              <w:t xml:space="preserve">-frequency measurement object are overlapped with the associated measurement gap and all the SMTC occasions of this </w:t>
            </w:r>
            <w:r>
              <w:rPr>
                <w:rFonts w:hint="default" w:ascii="Times New Roman" w:hAnsi="Times New Roman" w:cs="Times New Roman"/>
                <w:sz w:val="20"/>
                <w:szCs w:val="20"/>
                <w:lang w:eastAsia="zh-CN"/>
              </w:rPr>
              <w:t>inter</w:t>
            </w:r>
            <w:r>
              <w:rPr>
                <w:rFonts w:hint="default" w:ascii="Times New Roman" w:hAnsi="Times New Roman" w:cs="Times New Roman"/>
                <w:sz w:val="20"/>
                <w:szCs w:val="20"/>
              </w:rPr>
              <w:t>-frequency measurement object are overlapped with the union of concurrent measurement gaps or the union of concurrent measurement gaps and MUSIM gaps if MUSIM gaps are configured.</w:t>
            </w:r>
          </w:p>
          <w:p w14:paraId="0700B7FC">
            <w:pPr>
              <w:pStyle w:val="20"/>
              <w:ind w:left="850"/>
              <w:rPr>
                <w:rFonts w:hint="default" w:ascii="Times New Roman" w:hAnsi="Times New Roman" w:cs="Times New Roman"/>
                <w:sz w:val="20"/>
                <w:szCs w:val="20"/>
                <w:lang w:eastAsia="zh-CN"/>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no requirement applies if </w:t>
            </w:r>
            <w:r>
              <w:rPr>
                <w:rFonts w:hint="default" w:ascii="Times New Roman" w:hAnsi="Times New Roman" w:cs="Times New Roman"/>
                <w:sz w:val="20"/>
                <w:szCs w:val="20"/>
                <w:lang w:eastAsia="zh-CN"/>
              </w:rPr>
              <w:t xml:space="preserve">all of the SMTC occasions of this inter-frequency measurement object are overlapped with </w:t>
            </w:r>
            <w:r>
              <w:rPr>
                <w:rFonts w:hint="default" w:ascii="Times New Roman" w:hAnsi="Times New Roman" w:cs="Times New Roman"/>
                <w:sz w:val="20"/>
                <w:szCs w:val="20"/>
              </w:rPr>
              <w:t>MUSIM gaps if MUSIM gaps are configured.</w:t>
            </w:r>
          </w:p>
          <w:p w14:paraId="6C49F328">
            <w:pPr>
              <w:pStyle w:val="19"/>
              <w:ind w:left="567"/>
              <w:rPr>
                <w:rFonts w:hint="default" w:ascii="Times New Roman" w:hAnsi="Times New Roman" w:cs="Times New Roman"/>
                <w:sz w:val="20"/>
                <w:szCs w:val="20"/>
              </w:rPr>
            </w:pPr>
            <w:r>
              <w:rPr>
                <w:rFonts w:hint="default" w:ascii="Times New Roman" w:hAnsi="Times New Roman" w:cs="Times New Roman"/>
                <w:sz w:val="20"/>
                <w:szCs w:val="20"/>
              </w:rPr>
              <w:t>-</w:t>
            </w:r>
            <w:r>
              <w:rPr>
                <w:rFonts w:hint="default" w:ascii="Times New Roman" w:hAnsi="Times New Roman" w:cs="Times New Roman"/>
                <w:sz w:val="20"/>
                <w:szCs w:val="20"/>
              </w:rPr>
              <w:tab/>
            </w:r>
            <w:r>
              <w:rPr>
                <w:rFonts w:hint="default" w:ascii="Times New Roman" w:hAnsi="Times New Roman" w:cs="Times New Roman"/>
                <w:sz w:val="20"/>
                <w:szCs w:val="20"/>
              </w:rPr>
              <w:t>SSB-based inter-frequency measurement object</w:t>
            </w:r>
            <w:r>
              <w:rPr>
                <w:rFonts w:hint="default" w:ascii="Times New Roman" w:hAnsi="Times New Roman" w:cs="Times New Roman"/>
                <w:sz w:val="20"/>
                <w:szCs w:val="20"/>
                <w:lang w:eastAsia="zh-CN"/>
              </w:rPr>
              <w:t xml:space="preserve"> without measurement gap</w:t>
            </w:r>
            <w:r>
              <w:rPr>
                <w:rFonts w:hint="default" w:ascii="Times New Roman" w:hAnsi="Times New Roman" w:cs="Times New Roman"/>
                <w:sz w:val="20"/>
                <w:szCs w:val="20"/>
              </w:rPr>
              <w:t xml:space="preserve"> for UE capable of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rPr>
              <w:t>, when</w:t>
            </w:r>
          </w:p>
          <w:p w14:paraId="11E6D7BC">
            <w:pPr>
              <w:ind w:left="850" w:hanging="284"/>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all of the SMTC occasions of this inter-frequency measurement object are overlapped with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lang w:eastAsia="en-GB"/>
              </w:rPr>
              <w:t xml:space="preserve">concurrent measurement gaps for </w:t>
            </w:r>
            <w:r>
              <w:rPr>
                <w:rFonts w:hint="default" w:ascii="Times New Roman" w:hAnsi="Times New Roman" w:cs="Times New Roman"/>
                <w:sz w:val="20"/>
                <w:szCs w:val="20"/>
                <w:lang w:eastAsia="zh-CN"/>
              </w:rPr>
              <w:t>the UE indicat</w:t>
            </w:r>
            <w:r>
              <w:rPr>
                <w:rFonts w:hint="default" w:ascii="Times New Roman" w:hAnsi="Times New Roman" w:cs="Times New Roman"/>
                <w:sz w:val="20"/>
                <w:szCs w:val="20"/>
                <w:lang w:val="en-US" w:eastAsia="zh-CN"/>
              </w:rPr>
              <w:t>ing</w:t>
            </w:r>
            <w:r>
              <w:rPr>
                <w:rFonts w:hint="default" w:ascii="Times New Roman" w:hAnsi="Times New Roman" w:cs="Times New Roman"/>
                <w:sz w:val="20"/>
                <w:szCs w:val="20"/>
                <w:lang w:eastAsia="zh-CN"/>
              </w:rPr>
              <w:t xml:space="preserve">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and ‘</w:t>
            </w:r>
            <w:r>
              <w:rPr>
                <w:rFonts w:hint="default" w:ascii="Times New Roman" w:hAnsi="Times New Roman" w:cs="Times New Roman"/>
                <w:i/>
                <w:iCs/>
                <w:sz w:val="20"/>
                <w:szCs w:val="20"/>
                <w:lang w:eastAsia="zh-CN"/>
              </w:rPr>
              <w:t>no-gap-with-interruption</w:t>
            </w:r>
            <w:r>
              <w:rPr>
                <w:rFonts w:hint="default" w:ascii="Times New Roman" w:hAnsi="Times New Roman" w:cs="Times New Roman"/>
                <w:sz w:val="20"/>
                <w:szCs w:val="20"/>
                <w:lang w:eastAsia="zh-CN"/>
              </w:rPr>
              <w:t>’ or ‘</w:t>
            </w:r>
            <w:r>
              <w:rPr>
                <w:rFonts w:hint="default" w:ascii="Times New Roman" w:hAnsi="Times New Roman" w:cs="Times New Roman"/>
                <w:i/>
                <w:iCs/>
                <w:sz w:val="20"/>
                <w:szCs w:val="20"/>
                <w:lang w:eastAsia="zh-CN"/>
              </w:rPr>
              <w:t>no-gap-no-interruption</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i/>
                <w:sz w:val="20"/>
                <w:szCs w:val="20"/>
                <w:lang w:val="en-US" w:eastAsia="zh-CN"/>
              </w:rPr>
              <w:t xml:space="preserve"> </w:t>
            </w:r>
            <w:r>
              <w:rPr>
                <w:rFonts w:hint="default" w:ascii="Times New Roman" w:hAnsi="Times New Roman" w:cs="Times New Roman"/>
                <w:sz w:val="20"/>
                <w:szCs w:val="20"/>
                <w:lang w:eastAsia="zh-CN"/>
              </w:rPr>
              <w:t>for the inter-frequency measurement, or</w:t>
            </w:r>
          </w:p>
          <w:p w14:paraId="2D3D1A6D">
            <w:pPr>
              <w:pStyle w:val="20"/>
              <w:ind w:left="850"/>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part of the SMTC occasions of this inter-frequency measurement object are overlapped with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associated measurement gap in </w:t>
            </w:r>
            <w:r>
              <w:rPr>
                <w:rFonts w:hint="default" w:ascii="Times New Roman" w:hAnsi="Times New Roman" w:cs="Times New Roman"/>
                <w:sz w:val="20"/>
                <w:szCs w:val="20"/>
                <w:lang w:eastAsia="en-GB"/>
              </w:rPr>
              <w:t xml:space="preserve">concurrent measurement gaps 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 xml:space="preserve">NeedForGapsInfoNR </w:t>
            </w:r>
            <w:r>
              <w:rPr>
                <w:rFonts w:hint="default" w:ascii="Times New Roman" w:hAnsi="Times New Roman" w:cs="Times New Roman"/>
                <w:sz w:val="20"/>
                <w:szCs w:val="20"/>
                <w:lang w:eastAsia="zh-CN"/>
              </w:rPr>
              <w:t>and ‘</w:t>
            </w:r>
            <w:r>
              <w:rPr>
                <w:rFonts w:hint="default" w:ascii="Times New Roman" w:hAnsi="Times New Roman" w:cs="Times New Roman"/>
                <w:i/>
                <w:iCs/>
                <w:sz w:val="20"/>
                <w:szCs w:val="20"/>
                <w:lang w:eastAsia="zh-CN"/>
              </w:rPr>
              <w:t>no-gap-</w:t>
            </w:r>
            <w:r>
              <w:rPr>
                <w:rFonts w:hint="default" w:ascii="Times New Roman" w:hAnsi="Times New Roman" w:cs="Times New Roman"/>
                <w:i/>
                <w:iCs/>
                <w:sz w:val="20"/>
                <w:szCs w:val="20"/>
                <w:lang w:val="en-US" w:eastAsia="zh-CN"/>
              </w:rPr>
              <w:t>with</w:t>
            </w:r>
            <w:r>
              <w:rPr>
                <w:rFonts w:hint="default" w:ascii="Times New Roman" w:hAnsi="Times New Roman" w:cs="Times New Roman"/>
                <w:i/>
                <w:iCs/>
                <w:sz w:val="20"/>
                <w:szCs w:val="20"/>
                <w:lang w:eastAsia="zh-CN"/>
              </w:rPr>
              <w:t>-interruption</w:t>
            </w:r>
            <w:r>
              <w:rPr>
                <w:rFonts w:hint="default" w:ascii="Times New Roman" w:hAnsi="Times New Roman" w:cs="Times New Roman"/>
                <w:sz w:val="20"/>
                <w:szCs w:val="20"/>
                <w:lang w:eastAsia="zh-CN"/>
              </w:rPr>
              <w:t xml:space="preserve">’ 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1C2B930E">
            <w:pPr>
              <w:keepNext/>
              <w:keepLines/>
              <w:rPr>
                <w:rFonts w:hint="default" w:ascii="Times New Roman" w:hAnsi="Times New Roman" w:cs="Times New Roman"/>
                <w:sz w:val="20"/>
                <w:szCs w:val="20"/>
              </w:rPr>
            </w:pPr>
            <w:r>
              <w:rPr>
                <w:rFonts w:hint="default" w:ascii="Times New Roman" w:hAnsi="Times New Roman" w:cs="Times New Roman"/>
                <w:sz w:val="20"/>
                <w:szCs w:val="20"/>
              </w:rPr>
              <w:t>The inter-frequency measurement requirements in clause 9.3.9 applies for the following scenarios:</w:t>
            </w:r>
          </w:p>
          <w:p w14:paraId="4EB53030">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SSB-based inter-frequency measurement with no measurement gap, when 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w:t>
            </w:r>
            <w:r>
              <w:rPr>
                <w:rFonts w:hint="default" w:ascii="Times New Roman" w:hAnsi="Times New Roman" w:cs="Times New Roman"/>
                <w:sz w:val="20"/>
                <w:szCs w:val="20"/>
                <w:lang w:eastAsia="zh-CN"/>
              </w:rPr>
              <w:t xml:space="preserve"> UE </w:t>
            </w:r>
            <w:r>
              <w:rPr>
                <w:rFonts w:hint="default" w:ascii="Times New Roman" w:hAnsi="Times New Roman" w:cs="Times New Roman"/>
                <w:sz w:val="20"/>
                <w:szCs w:val="20"/>
                <w:lang w:eastAsia="zh-TW"/>
              </w:rPr>
              <w:t xml:space="preserve">supports </w:t>
            </w:r>
            <w:r>
              <w:rPr>
                <w:rFonts w:hint="default" w:ascii="Times New Roman" w:hAnsi="Times New Roman" w:cs="Times New Roman"/>
                <w:i/>
                <w:sz w:val="20"/>
                <w:szCs w:val="20"/>
                <w:lang w:eastAsia="zh-TW"/>
              </w:rPr>
              <w:t>interFrequencyMeas-NoGap-r16</w:t>
            </w:r>
            <w:r>
              <w:rPr>
                <w:rFonts w:hint="default" w:ascii="Times New Roman" w:hAnsi="Times New Roman" w:cs="Times New Roman"/>
                <w:sz w:val="20"/>
                <w:szCs w:val="20"/>
                <w:lang w:eastAsia="zh-TW"/>
              </w:rPr>
              <w:t xml:space="preserve"> and 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configured by the Network</w:t>
            </w:r>
            <w:r>
              <w:rPr>
                <w:rFonts w:hint="default" w:ascii="Times New Roman" w:hAnsi="Times New Roman" w:cs="Times New Roman"/>
                <w:sz w:val="20"/>
                <w:szCs w:val="20"/>
                <w:lang w:eastAsia="zh-CN"/>
              </w:rPr>
              <w:t>.</w:t>
            </w:r>
          </w:p>
          <w:p w14:paraId="180692CF">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SSB-based inter-frequency measurement with no measurement gap, when part of the SMTC occasions of this inter-frequency measurement object are overlapped by the measurement gap or the union of concurrent measurement gaps, if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and the flag </w:t>
            </w:r>
            <w:r>
              <w:rPr>
                <w:rFonts w:hint="default" w:ascii="Times New Roman" w:hAnsi="Times New Roman" w:cs="Times New Roman"/>
                <w:i/>
                <w:iCs/>
                <w:sz w:val="20"/>
                <w:szCs w:val="20"/>
                <w:lang w:eastAsia="zh-CN"/>
              </w:rPr>
              <w:t>interFrequencyConfig-NoGap-r16</w:t>
            </w:r>
            <w:r>
              <w:rPr>
                <w:rFonts w:hint="default" w:ascii="Times New Roman" w:hAnsi="Times New Roman" w:cs="Times New Roman"/>
                <w:sz w:val="20"/>
                <w:szCs w:val="20"/>
                <w:lang w:eastAsia="zh-CN"/>
              </w:rPr>
              <w:t xml:space="preserve"> is configured by the Network.</w:t>
            </w:r>
          </w:p>
          <w:p w14:paraId="35D712EC">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SSB-based inter-frequency measurement with no measurement gap, when 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 or MUSIM gaps if MUSIM gaps are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if</w:t>
            </w:r>
            <w:r>
              <w:rPr>
                <w:rFonts w:hint="default" w:ascii="Times New Roman" w:hAnsi="Times New Roman" w:cs="Times New Roman"/>
                <w:sz w:val="20"/>
                <w:szCs w:val="20"/>
                <w:lang w:eastAsia="zh-CN"/>
              </w:rPr>
              <w:t xml:space="preserve"> UE </w:t>
            </w:r>
            <w:r>
              <w:rPr>
                <w:rFonts w:hint="default" w:ascii="Times New Roman" w:hAnsi="Times New Roman" w:cs="Times New Roman"/>
                <w:sz w:val="20"/>
                <w:szCs w:val="20"/>
                <w:lang w:eastAsia="zh-TW"/>
              </w:rPr>
              <w:t xml:space="preserve">supports </w:t>
            </w:r>
            <w:r>
              <w:rPr>
                <w:rFonts w:hint="default" w:ascii="Times New Roman" w:hAnsi="Times New Roman" w:cs="Times New Roman"/>
                <w:i/>
                <w:sz w:val="20"/>
                <w:szCs w:val="20"/>
                <w:lang w:eastAsia="zh-TW"/>
              </w:rPr>
              <w:t>interFrequencyMeas-NoGap-r16</w:t>
            </w:r>
            <w:r>
              <w:rPr>
                <w:rFonts w:hint="default" w:ascii="Times New Roman" w:hAnsi="Times New Roman" w:cs="Times New Roman"/>
                <w:sz w:val="20"/>
                <w:szCs w:val="20"/>
                <w:lang w:eastAsia="zh-TW"/>
              </w:rPr>
              <w:t xml:space="preserve"> and the flag </w:t>
            </w:r>
            <w:r>
              <w:rPr>
                <w:rFonts w:hint="default" w:ascii="Times New Roman" w:hAnsi="Times New Roman" w:cs="Times New Roman"/>
                <w:i/>
                <w:sz w:val="20"/>
                <w:szCs w:val="20"/>
                <w:lang w:eastAsia="zh-TW"/>
              </w:rPr>
              <w:t>interFrequencyConfig-NoGap-r16</w:t>
            </w:r>
            <w:r>
              <w:rPr>
                <w:rFonts w:hint="default" w:ascii="Times New Roman" w:hAnsi="Times New Roman" w:cs="Times New Roman"/>
                <w:sz w:val="20"/>
                <w:szCs w:val="20"/>
                <w:lang w:eastAsia="zh-TW"/>
              </w:rPr>
              <w:t xml:space="preserve"> is configured by the Network</w:t>
            </w:r>
            <w:r>
              <w:rPr>
                <w:rFonts w:hint="default" w:ascii="Times New Roman" w:hAnsi="Times New Roman" w:cs="Times New Roman"/>
                <w:sz w:val="20"/>
                <w:szCs w:val="20"/>
                <w:lang w:eastAsia="zh-CN"/>
              </w:rPr>
              <w:t>.</w:t>
            </w:r>
          </w:p>
          <w:p w14:paraId="469AA5CA">
            <w:pPr>
              <w:pStyle w:val="19"/>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SSB-based inter-frequency measurement with no measurement gap, when part of the SMTC occasions of this inter-frequency measurement object are overlapped by the measurement gap or the union of concurrent measurement gaps or MUSIM gaps if MUSIM gaps are configured, if UE supports </w:t>
            </w:r>
            <w:r>
              <w:rPr>
                <w:rFonts w:hint="default" w:ascii="Times New Roman" w:hAnsi="Times New Roman" w:cs="Times New Roman"/>
                <w:i/>
                <w:iCs/>
                <w:sz w:val="20"/>
                <w:szCs w:val="20"/>
                <w:lang w:eastAsia="zh-CN"/>
              </w:rPr>
              <w:t>interFrequencyMeas-NoGap-r16</w:t>
            </w:r>
            <w:r>
              <w:rPr>
                <w:rFonts w:hint="default" w:ascii="Times New Roman" w:hAnsi="Times New Roman" w:cs="Times New Roman"/>
                <w:sz w:val="20"/>
                <w:szCs w:val="20"/>
                <w:lang w:eastAsia="zh-CN"/>
              </w:rPr>
              <w:t xml:space="preserve"> and the flag </w:t>
            </w:r>
            <w:r>
              <w:rPr>
                <w:rFonts w:hint="default" w:ascii="Times New Roman" w:hAnsi="Times New Roman" w:cs="Times New Roman"/>
                <w:i/>
                <w:iCs/>
                <w:sz w:val="20"/>
                <w:szCs w:val="20"/>
                <w:lang w:eastAsia="zh-CN"/>
              </w:rPr>
              <w:t>interFrequencyConfig-NoGap-r16</w:t>
            </w:r>
            <w:r>
              <w:rPr>
                <w:rFonts w:hint="default" w:ascii="Times New Roman" w:hAnsi="Times New Roman" w:cs="Times New Roman"/>
                <w:sz w:val="20"/>
                <w:szCs w:val="20"/>
                <w:lang w:eastAsia="zh-CN"/>
              </w:rPr>
              <w:t xml:space="preserve"> is configured by the Network.</w:t>
            </w:r>
          </w:p>
          <w:p w14:paraId="4F3ABBDB">
            <w:pPr>
              <w:pStyle w:val="19"/>
              <w:ind w:left="567"/>
              <w:rPr>
                <w:rFonts w:hint="default" w:ascii="Times New Roman" w:hAnsi="Times New Roman" w:cs="Times New Roman"/>
                <w:sz w:val="20"/>
                <w:szCs w:val="20"/>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rPr>
              <w:t xml:space="preserve">for UE indicating </w:t>
            </w:r>
            <w:r>
              <w:rPr>
                <w:rFonts w:hint="default" w:ascii="Times New Roman" w:hAnsi="Times New Roman" w:cs="Times New Roman"/>
                <w:i/>
                <w:iCs/>
                <w:sz w:val="20"/>
                <w:szCs w:val="20"/>
                <w:lang w:eastAsia="zh-CN"/>
              </w:rPr>
              <w:t>NeedForInterruptionInfoNR-r18</w:t>
            </w:r>
            <w:r>
              <w:rPr>
                <w:rFonts w:hint="default" w:ascii="Times New Roman" w:hAnsi="Times New Roman" w:cs="Times New Roman"/>
                <w:sz w:val="20"/>
                <w:szCs w:val="20"/>
              </w:rPr>
              <w:t>, when</w:t>
            </w:r>
          </w:p>
          <w:p w14:paraId="49893EC8">
            <w:pPr>
              <w:pStyle w:val="21"/>
              <w:ind w:left="852"/>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rPr>
              <w:tab/>
            </w:r>
            <w:r>
              <w:rPr>
                <w:rFonts w:hint="default" w:ascii="Times New Roman" w:hAnsi="Times New Roman" w:cs="Times New Roman"/>
                <w:sz w:val="20"/>
                <w:szCs w:val="20"/>
                <w:lang w:eastAsia="zh-CN"/>
              </w:rPr>
              <w:t>none of the SMTC occasions of this inter-frequency measurement object are overlapped by the measurement gap</w:t>
            </w:r>
            <w:r>
              <w:rPr>
                <w:rFonts w:hint="default" w:ascii="Times New Roman" w:hAnsi="Times New Roman" w:cs="Times New Roman"/>
                <w:sz w:val="20"/>
                <w:szCs w:val="20"/>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rPr>
              <w:t>concurrent measurement gaps</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no-gap-with-interruption or no-gap-no-interruption via </w:t>
            </w:r>
            <w:r>
              <w:rPr>
                <w:rFonts w:hint="default" w:ascii="Times New Roman" w:hAnsi="Times New Roman" w:cs="Times New Roman"/>
                <w:i/>
                <w:sz w:val="20"/>
                <w:szCs w:val="20"/>
                <w:lang w:eastAsia="zh-CN"/>
              </w:rPr>
              <w:t>NeedForInterruptionInfoNR</w:t>
            </w:r>
            <w:r>
              <w:rPr>
                <w:rFonts w:hint="default" w:ascii="Times New Roman" w:hAnsi="Times New Roman" w:cs="Times New Roman"/>
                <w:sz w:val="20"/>
                <w:szCs w:val="20"/>
                <w:lang w:eastAsia="zh-CN"/>
              </w:rPr>
              <w:t xml:space="preserve"> for the inter-frequency measurement.</w:t>
            </w:r>
          </w:p>
          <w:p w14:paraId="59BC7BA7">
            <w:pPr>
              <w:pStyle w:val="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part of the SMTC occasions of this inter-frequency measurement object are overlapped by the measurement gap or the union of concurrent measurement gaps,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sz w:val="20"/>
                <w:szCs w:val="20"/>
                <w:lang w:eastAsia="zh-CN"/>
              </w:rPr>
              <w:t>NeedForGapsInfoNR</w:t>
            </w:r>
            <w:r>
              <w:rPr>
                <w:rFonts w:hint="default" w:ascii="Times New Roman" w:hAnsi="Times New Roman" w:cs="Times New Roman"/>
                <w:sz w:val="20"/>
                <w:szCs w:val="20"/>
                <w:lang w:eastAsia="zh-CN"/>
              </w:rPr>
              <w:t xml:space="preserve"> and no-gap-no-interruption via </w:t>
            </w:r>
            <w:r>
              <w:rPr>
                <w:rFonts w:hint="default" w:ascii="Times New Roman" w:hAnsi="Times New Roman" w:cs="Times New Roman"/>
                <w:i/>
                <w:sz w:val="20"/>
                <w:szCs w:val="20"/>
                <w:lang w:eastAsia="zh-CN"/>
              </w:rPr>
              <w:t xml:space="preserve">NeedForInterruptionInfoNR </w:t>
            </w:r>
            <w:r>
              <w:rPr>
                <w:rFonts w:hint="default" w:ascii="Times New Roman" w:hAnsi="Times New Roman" w:cs="Times New Roman"/>
                <w:sz w:val="20"/>
                <w:szCs w:val="20"/>
                <w:lang w:eastAsia="zh-CN"/>
              </w:rPr>
              <w:t>for the inter-frequency measurement.</w:t>
            </w:r>
          </w:p>
          <w:p w14:paraId="22138A49">
            <w:pPr>
              <w:pStyle w:val="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en-GB"/>
              </w:rPr>
              <w:tab/>
            </w:r>
            <w:r>
              <w:rPr>
                <w:rFonts w:hint="default" w:ascii="Times New Roman" w:hAnsi="Times New Roman" w:cs="Times New Roman"/>
                <w:sz w:val="20"/>
                <w:szCs w:val="20"/>
                <w:lang w:eastAsia="zh-CN"/>
              </w:rPr>
              <w:t>none of the SMTC occasions of this inter-frequency measurement object are overlapped by the measurement gap</w:t>
            </w:r>
            <w:r>
              <w:rPr>
                <w:rFonts w:hint="default" w:ascii="Times New Roman" w:hAnsi="Times New Roman" w:cs="Times New Roman"/>
                <w:sz w:val="20"/>
                <w:szCs w:val="20"/>
                <w:lang w:eastAsia="en-GB"/>
              </w:rPr>
              <w:t xml:space="preserve"> or </w:t>
            </w:r>
            <w:r>
              <w:rPr>
                <w:rFonts w:hint="default" w:ascii="Times New Roman" w:hAnsi="Times New Roman" w:cs="Times New Roman"/>
                <w:sz w:val="20"/>
                <w:szCs w:val="20"/>
                <w:lang w:eastAsia="zh-CN"/>
              </w:rPr>
              <w:t xml:space="preserve">the union of </w:t>
            </w:r>
            <w:r>
              <w:rPr>
                <w:rFonts w:hint="default" w:ascii="Times New Roman" w:hAnsi="Times New Roman" w:cs="Times New Roman"/>
                <w:sz w:val="20"/>
                <w:szCs w:val="20"/>
                <w:lang w:eastAsia="en-GB"/>
              </w:rPr>
              <w:t>concurrent measurement gaps or MUSIM gaps if MUSIM gaps are configured,</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eastAsia="en-GB"/>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iCs/>
                <w:sz w:val="20"/>
                <w:szCs w:val="20"/>
                <w:lang w:val="en-US" w:eastAsia="zh-CN"/>
              </w:rPr>
              <w:t>NeedForGap-InfoNR</w:t>
            </w:r>
            <w:r>
              <w:rPr>
                <w:rFonts w:hint="default" w:ascii="Times New Roman" w:hAnsi="Times New Roman" w:cs="Times New Roman"/>
                <w:sz w:val="20"/>
                <w:szCs w:val="20"/>
                <w:lang w:eastAsia="zh-CN"/>
              </w:rPr>
              <w:t xml:space="preserve"> and ‘</w:t>
            </w:r>
            <w:r>
              <w:rPr>
                <w:rFonts w:hint="default" w:ascii="Times New Roman" w:hAnsi="Times New Roman" w:cs="Times New Roman"/>
                <w:i/>
                <w:sz w:val="20"/>
                <w:szCs w:val="20"/>
                <w:lang w:eastAsia="zh-CN"/>
              </w:rPr>
              <w:t>no-gap-with-interruption</w:t>
            </w:r>
            <w:r>
              <w:rPr>
                <w:rFonts w:hint="default" w:ascii="Times New Roman" w:hAnsi="Times New Roman" w:cs="Times New Roman"/>
                <w:sz w:val="20"/>
                <w:szCs w:val="20"/>
                <w:lang w:eastAsia="zh-CN"/>
              </w:rPr>
              <w:t>’ or ‘</w:t>
            </w:r>
            <w:r>
              <w:rPr>
                <w:rFonts w:hint="default" w:ascii="Times New Roman" w:hAnsi="Times New Roman" w:cs="Times New Roman"/>
                <w:i/>
                <w:sz w:val="20"/>
                <w:szCs w:val="20"/>
                <w:lang w:eastAsia="zh-CN"/>
              </w:rPr>
              <w:t>no-gap-no-interruption</w:t>
            </w:r>
            <w:r>
              <w:rPr>
                <w:rFonts w:hint="default" w:ascii="Times New Roman" w:hAnsi="Times New Roman" w:cs="Times New Roman"/>
                <w:sz w:val="20"/>
                <w:szCs w:val="20"/>
                <w:lang w:eastAsia="zh-CN"/>
              </w:rPr>
              <w:t>’</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via </w:t>
            </w:r>
            <w:r>
              <w:rPr>
                <w:rFonts w:hint="default" w:ascii="Times New Roman" w:hAnsi="Times New Roman" w:cs="Times New Roman"/>
                <w:i/>
                <w:sz w:val="20"/>
                <w:szCs w:val="20"/>
                <w:lang w:eastAsia="zh-CN"/>
              </w:rPr>
              <w:t>NeedForInterruptionInfoNR-r18</w:t>
            </w:r>
            <w:r>
              <w:rPr>
                <w:rFonts w:hint="default" w:ascii="Times New Roman" w:hAnsi="Times New Roman" w:cs="Times New Roman"/>
                <w:sz w:val="20"/>
                <w:szCs w:val="20"/>
                <w:lang w:eastAsia="zh-CN"/>
              </w:rPr>
              <w:t xml:space="preserve"> for the inter-frequency measurement.</w:t>
            </w:r>
          </w:p>
          <w:p w14:paraId="1C2DBF60">
            <w:pPr>
              <w:pStyle w:val="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 xml:space="preserve">part of the SMTC occasions of this inter-frequency measurement object are overlapped by the measurement gap or the union of concurrent measurement gaps or MUSIM gaps if MUSIM gaps are configured, </w:t>
            </w:r>
            <w:r>
              <w:rPr>
                <w:rFonts w:hint="default" w:ascii="Times New Roman" w:hAnsi="Times New Roman" w:cs="Times New Roman"/>
                <w:sz w:val="20"/>
                <w:szCs w:val="20"/>
              </w:rPr>
              <w:t xml:space="preserve">for </w:t>
            </w:r>
            <w:r>
              <w:rPr>
                <w:rFonts w:hint="default" w:ascii="Times New Roman" w:hAnsi="Times New Roman" w:cs="Times New Roman"/>
                <w:sz w:val="20"/>
                <w:szCs w:val="20"/>
                <w:lang w:eastAsia="zh-CN"/>
              </w:rPr>
              <w:t xml:space="preserve">the UE indicates ‘no-gap’ via </w:t>
            </w:r>
            <w:r>
              <w:rPr>
                <w:rFonts w:hint="default" w:ascii="Times New Roman" w:hAnsi="Times New Roman" w:cs="Times New Roman"/>
                <w:i/>
                <w:iCs/>
                <w:sz w:val="20"/>
                <w:szCs w:val="20"/>
                <w:lang w:eastAsia="zh-CN"/>
              </w:rPr>
              <w:t>NeedForGap-InfoNR</w:t>
            </w:r>
            <w:r>
              <w:rPr>
                <w:rFonts w:hint="default" w:ascii="Times New Roman" w:hAnsi="Times New Roman" w:cs="Times New Roman"/>
                <w:sz w:val="20"/>
                <w:szCs w:val="20"/>
                <w:lang w:eastAsia="zh-CN"/>
              </w:rPr>
              <w:t xml:space="preserve"> for the inter-frequency measurement.</w:t>
            </w:r>
          </w:p>
          <w:p w14:paraId="7BF1CA58">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A05CFE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 </w:t>
      </w:r>
    </w:p>
    <w:p w14:paraId="52D4461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our view, this is about UE implementation. We are not sure whether it is good to have the same assumption as 5G, since it is expected 6GR is enhanced compared with NR. For 6GR, spectrum efficiency improvement is one of the key considerations of 6GR study, it is preferred not to consider interruption for measurement without gap, which is beneficial for throughput improvement, and also simplify RAN4 discussion and requirements definition.    </w:t>
      </w:r>
    </w:p>
    <w:p w14:paraId="1B66061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6GR, it is proposed to study gap-less measurement without interruption. </w:t>
      </w:r>
    </w:p>
    <w:p w14:paraId="1BBCC91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Another important feature is parallel measurement. For NTN, parallel measurement is supported. In detail, </w:t>
      </w:r>
      <w:r>
        <w:rPr>
          <w:rFonts w:hint="eastAsia" w:ascii="Times New Roman" w:hAnsi="Times New Roman" w:eastAsia="等线"/>
          <w:bCs/>
          <w:i/>
          <w:iCs w:val="0"/>
          <w:sz w:val="20"/>
          <w:szCs w:val="20"/>
          <w:lang w:val="en-US" w:eastAsia="zh-CN"/>
        </w:rPr>
        <w:t>parallelSMTC-r17</w:t>
      </w:r>
      <w:r>
        <w:rPr>
          <w:rFonts w:hint="eastAsia" w:ascii="Times New Roman" w:hAnsi="Times New Roman" w:eastAsia="等线"/>
          <w:bCs/>
          <w:iCs/>
          <w:sz w:val="20"/>
          <w:szCs w:val="20"/>
          <w:lang w:val="en-US" w:eastAsia="zh-CN"/>
        </w:rPr>
        <w:t xml:space="preserve"> (Parallel measurements on multiple SMTC-s for a single frequency carrier), </w:t>
      </w:r>
      <w:r>
        <w:rPr>
          <w:rFonts w:hint="eastAsia" w:ascii="Times New Roman" w:hAnsi="Times New Roman" w:eastAsia="等线"/>
          <w:bCs/>
          <w:i/>
          <w:iCs w:val="0"/>
          <w:sz w:val="20"/>
          <w:szCs w:val="20"/>
          <w:lang w:val="en-US" w:eastAsia="zh-CN"/>
        </w:rPr>
        <w:t>parallelMeasurementGap-r17</w:t>
      </w:r>
      <w:r>
        <w:rPr>
          <w:rFonts w:hint="eastAsia" w:ascii="Times New Roman" w:hAnsi="Times New Roman" w:eastAsia="等线"/>
          <w:bCs/>
          <w:iCs/>
          <w:sz w:val="20"/>
          <w:szCs w:val="20"/>
          <w:lang w:val="en-US" w:eastAsia="zh-CN"/>
        </w:rPr>
        <w:t xml:space="preserve"> (Parallel measurements with multiple measurement gaps), </w:t>
      </w:r>
      <w:r>
        <w:rPr>
          <w:rFonts w:hint="eastAsia" w:ascii="Times New Roman" w:hAnsi="Times New Roman" w:eastAsia="等线"/>
          <w:bCs/>
          <w:i/>
          <w:iCs w:val="0"/>
          <w:sz w:val="20"/>
          <w:szCs w:val="20"/>
          <w:lang w:val="en-US" w:eastAsia="zh-CN"/>
        </w:rPr>
        <w:t>parallelMeasurementWithoutRestriction-r17</w:t>
      </w:r>
      <w:r>
        <w:rPr>
          <w:rFonts w:hint="eastAsia" w:ascii="Times New Roman" w:hAnsi="Times New Roman" w:eastAsia="等线"/>
          <w:bCs/>
          <w:iCs/>
          <w:sz w:val="20"/>
          <w:szCs w:val="20"/>
          <w:lang w:val="en-US" w:eastAsia="zh-CN"/>
        </w:rPr>
        <w:t xml:space="preserve"> (Parallel measurements on cells belonging to a different NGSO satellite than a serving satellite without scheduling restrictions on normal operations with the serving cell), and </w:t>
      </w:r>
      <w:r>
        <w:rPr>
          <w:rFonts w:hint="eastAsia" w:ascii="Times New Roman" w:hAnsi="Times New Roman" w:eastAsia="等线"/>
          <w:bCs/>
          <w:i/>
          <w:iCs w:val="0"/>
          <w:sz w:val="20"/>
          <w:szCs w:val="20"/>
          <w:lang w:val="en-US" w:eastAsia="zh-CN"/>
        </w:rPr>
        <w:t>maxNumber-NGSO-SatellitesWithinOneSMTC-r17</w:t>
      </w:r>
      <w:r>
        <w:rPr>
          <w:rFonts w:hint="eastAsia" w:ascii="Times New Roman" w:hAnsi="Times New Roman" w:eastAsia="等线"/>
          <w:bCs/>
          <w:iCs/>
          <w:sz w:val="20"/>
          <w:szCs w:val="20"/>
          <w:lang w:val="en-US" w:eastAsia="zh-CN"/>
        </w:rPr>
        <w:t xml:space="preserve"> (Parallel measurements on multiple NGSO satellites within a SMTC) are considered. Taking </w:t>
      </w:r>
      <w:r>
        <w:rPr>
          <w:rFonts w:hint="eastAsia" w:ascii="Times New Roman" w:hAnsi="Times New Roman" w:eastAsia="等线"/>
          <w:bCs/>
          <w:i/>
          <w:iCs w:val="0"/>
          <w:sz w:val="20"/>
          <w:szCs w:val="20"/>
          <w:lang w:val="en-US" w:eastAsia="zh-CN"/>
        </w:rPr>
        <w:t>parallelMeasurementGap-r17</w:t>
      </w:r>
      <w:r>
        <w:rPr>
          <w:rFonts w:hint="eastAsia" w:ascii="Times New Roman" w:hAnsi="Times New Roman" w:eastAsia="等线"/>
          <w:bCs/>
          <w:iCs/>
          <w:sz w:val="20"/>
          <w:szCs w:val="20"/>
          <w:lang w:val="en-US" w:eastAsia="zh-CN"/>
        </w:rPr>
        <w:t xml:space="preserve"> (Parallel measurements with multiple measurement gaps) as an example, 2 is mandatory and 4 is optional. These parallel measurement for NTN need to be inherited from NR to 6GR.</w:t>
      </w:r>
    </w:p>
    <w:p w14:paraId="7EE03C1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TN, concurrent measurement gap is introduced in Rel-17. Concurrent gaps enable different gap configurations for different MOs, which could avoid the resource waste due to configure one MG with long MGRP and/or short MGRP try to cover as much MOs as possible. Concurrent gaps is also helpful in reducing measurement delay. It is proposed to consider concurrent measurement gap from 6G day-1.</w:t>
      </w:r>
    </w:p>
    <w:p w14:paraId="231F15A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However, parallel measurement for the colliding cases is not supported. Two gaps are considered as colliding when there is fully or partially overlapping between two gaps or no overlapping but the distance between two gaps is less than 4ms. For the colliding case, only one gap is kept based on priority, the other gap is dropped. It is proposed to support Parallel measurement for colliding gaps. On one hand, it is beneficial for both throughput and measurement delay reduction. On the other hand, this issue is also about searcher assumptions. For 6GR, we believe the assumption about searchers will be enhanced compared with NR, which enable the parallel measurement.</w:t>
      </w:r>
    </w:p>
    <w:p w14:paraId="2A2F86F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it is proposed to support concurrent measurement gaps from 6G day-1.</w:t>
      </w:r>
    </w:p>
    <w:p w14:paraId="158810A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support parallel measurement for the colliding measurement gaps.</w:t>
      </w:r>
    </w:p>
    <w:p w14:paraId="3CAC877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for the granularity of MG applicability, both the measurement performance and throughput impact need to be considered together. Per-CC, per-CC group, or per-band group will facilitate the measurement, e.g. reducing measurement delay. However, the impact on throughput also need to be considered. It is not preferred to introduce too much throughput loss. What</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s more, with the increased number of MGs, the probability of MG colliding is increased. If parallel measurement is not supported, the benefit of finer granularity of MG applicability is reduced. </w:t>
      </w:r>
    </w:p>
    <w:p w14:paraId="3E241581">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the finer granularity of MG applicability, e.g. per-CC, per-CC group, or per-band group, its impact on throughput need to be considered.</w:t>
      </w:r>
    </w:p>
    <w:p w14:paraId="6D10E3A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Measurement gap has impact on throughput. </w:t>
      </w:r>
      <w:r>
        <w:rPr>
          <w:rFonts w:hint="eastAsia" w:ascii="Times New Roman" w:hAnsi="Times New Roman"/>
          <w:sz w:val="20"/>
          <w:szCs w:val="20"/>
          <w:lang w:val="en-US" w:eastAsia="zh-CN"/>
        </w:rPr>
        <w:t xml:space="preserve">During the measurement gaps, UE </w:t>
      </w:r>
      <w:r>
        <w:rPr>
          <w:rFonts w:hint="default" w:ascii="Times New Roman" w:hAnsi="Times New Roman"/>
          <w:sz w:val="20"/>
          <w:szCs w:val="20"/>
          <w:lang w:val="en-US" w:eastAsia="zh-CN"/>
        </w:rPr>
        <w:t>is not required to conduct reception/transmission from/to the serving cells except the reception of signals used for RRM measurement(s) and the signals used for random access procedure</w:t>
      </w:r>
      <w:r>
        <w:rPr>
          <w:rFonts w:hint="eastAsia" w:ascii="Times New Roman" w:hAnsi="Times New Roman"/>
          <w:sz w:val="20"/>
          <w:szCs w:val="20"/>
          <w:lang w:val="en-US" w:eastAsia="zh-CN"/>
        </w:rPr>
        <w:t xml:space="preserve">. How UE perform measurement is up to UE implementation, network has no information about whether measurement is performed in a certain measurement occasion. As a result, network will not schedule UE in any measurement gap occasion. </w:t>
      </w:r>
      <w:r>
        <w:rPr>
          <w:rFonts w:hint="eastAsia" w:ascii="Times New Roman" w:hAnsi="Times New Roman" w:eastAsia="等线"/>
          <w:bCs/>
          <w:iCs/>
          <w:sz w:val="20"/>
          <w:szCs w:val="20"/>
          <w:lang w:val="en-US" w:eastAsia="zh-CN"/>
        </w:rPr>
        <w:t xml:space="preserve">For a typical measurement gap configuration with 40ms MGRP and 6ms MGL, the data loss is 15%.  </w:t>
      </w:r>
    </w:p>
    <w:p w14:paraId="68B29876">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Transmission/reception in measurement gaps (MG skipping/canceling) is supported in Rel-19, but it is only limited to XR service. Dynamic indication is used to indicate whether to skip the first gap occasion after a minimum time offset required between the last symbol of the PDCCH carrying the indication and the start of corresponding skipped gap/restriction occasion indicated by the DCI. In addition, UAI about a ratio (R) of gap occasions that is recommended for cancellation during a time period of 1 s is introduced. MG skipping/canceling is a good mechanism which is beneficial for throughput improvement. It is proposed to consider MG skipping/canceling in 6GR, and MG skipping/canceling is considered as a generic approach, i.e. it is applied to all the service, not limit to XR.</w:t>
      </w:r>
    </w:p>
    <w:p w14:paraId="607B1DF7">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it is proposed to consider MG skipping/canceling from 6G day-1, and MG skipping/canceling is a generic approach, not limit to XR. </w:t>
      </w:r>
    </w:p>
    <w:p w14:paraId="5D2EE4C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Multiple measurement gap patterns, in total more than 20 gap patterns, are introduced in 5G, as duplicated in following table. Too many gap patterns increase the implementation complexity for both network and UE.  Among those gap patterns, only limited a few patterns are mandatory. While many MG patterns are optional based on UE capability. According to the discussion in last meeting, some companies propose reduce the number of gap patterns. In our view, the MG pattern reduction can be considered together with increased mandatory gap patterns. It is expected that all the selected MG patterns for 6GR can be mandatory supported.      </w:t>
      </w:r>
    </w:p>
    <w:p w14:paraId="24C59CBA">
      <w:pPr>
        <w:spacing w:after="180" w:line="240" w:lineRule="exact"/>
        <w:jc w:val="center"/>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Table 9.1.2-1: Gap Pattern Configuration</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0"/>
        <w:gridCol w:w="3110"/>
        <w:gridCol w:w="3111"/>
      </w:tblGrid>
      <w:tr w14:paraId="48AF7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679B998">
            <w:pPr>
              <w:pStyle w:val="26"/>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Gap Pattern Id</w:t>
            </w:r>
          </w:p>
        </w:tc>
        <w:tc>
          <w:tcPr>
            <w:tcW w:w="3110" w:type="dxa"/>
            <w:vAlign w:val="top"/>
          </w:tcPr>
          <w:p w14:paraId="47DAF2D4">
            <w:pPr>
              <w:pStyle w:val="26"/>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 xml:space="preserve">Measurement </w:t>
            </w:r>
            <w:r>
              <w:rPr>
                <w:rFonts w:hint="default" w:ascii="Times New Roman" w:hAnsi="Times New Roman" w:cs="Times New Roman"/>
                <w:sz w:val="20"/>
                <w:szCs w:val="20"/>
              </w:rPr>
              <w:t>Gap Length (MGL, ms)</w:t>
            </w:r>
          </w:p>
        </w:tc>
        <w:tc>
          <w:tcPr>
            <w:tcW w:w="3111" w:type="dxa"/>
            <w:vAlign w:val="top"/>
          </w:tcPr>
          <w:p w14:paraId="6904F402">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Measurement</w:t>
            </w:r>
            <w:r>
              <w:rPr>
                <w:rFonts w:hint="default" w:ascii="Times New Roman" w:hAnsi="Times New Roman" w:cs="Times New Roman"/>
                <w:sz w:val="20"/>
                <w:szCs w:val="20"/>
              </w:rPr>
              <w:t xml:space="preserve"> Gap Repetition Period</w:t>
            </w:r>
          </w:p>
          <w:p w14:paraId="6A954820">
            <w:pPr>
              <w:pStyle w:val="26"/>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rPr>
              <w:t>(MGRP, ms)</w:t>
            </w:r>
          </w:p>
        </w:tc>
      </w:tr>
      <w:tr w14:paraId="2BCC1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A04D7E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0</w:t>
            </w:r>
          </w:p>
        </w:tc>
        <w:tc>
          <w:tcPr>
            <w:tcW w:w="3110" w:type="dxa"/>
            <w:vAlign w:val="top"/>
          </w:tcPr>
          <w:p w14:paraId="30A94AED">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6</w:t>
            </w:r>
          </w:p>
        </w:tc>
        <w:tc>
          <w:tcPr>
            <w:tcW w:w="3111" w:type="dxa"/>
            <w:vAlign w:val="top"/>
          </w:tcPr>
          <w:p w14:paraId="0AD40A0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40</w:t>
            </w:r>
          </w:p>
        </w:tc>
      </w:tr>
      <w:tr w14:paraId="0F45E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18053E7B">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1</w:t>
            </w:r>
          </w:p>
        </w:tc>
        <w:tc>
          <w:tcPr>
            <w:tcW w:w="3110" w:type="dxa"/>
            <w:vAlign w:val="top"/>
          </w:tcPr>
          <w:p w14:paraId="4AF01EE2">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6</w:t>
            </w:r>
          </w:p>
        </w:tc>
        <w:tc>
          <w:tcPr>
            <w:tcW w:w="3111" w:type="dxa"/>
            <w:vAlign w:val="top"/>
          </w:tcPr>
          <w:p w14:paraId="5FCEA45E">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80</w:t>
            </w:r>
          </w:p>
        </w:tc>
      </w:tr>
      <w:tr w14:paraId="3DE6F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34F864B">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2</w:t>
            </w:r>
          </w:p>
        </w:tc>
        <w:tc>
          <w:tcPr>
            <w:tcW w:w="3110" w:type="dxa"/>
            <w:vAlign w:val="top"/>
          </w:tcPr>
          <w:p w14:paraId="068EE805">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1" w:type="dxa"/>
            <w:vAlign w:val="top"/>
          </w:tcPr>
          <w:p w14:paraId="6A8491C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40</w:t>
            </w:r>
          </w:p>
        </w:tc>
      </w:tr>
      <w:tr w14:paraId="2ED0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52AEAD0A">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0" w:type="dxa"/>
            <w:vAlign w:val="top"/>
          </w:tcPr>
          <w:p w14:paraId="0DB48C1D">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1" w:type="dxa"/>
            <w:vAlign w:val="top"/>
          </w:tcPr>
          <w:p w14:paraId="13F58E11">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80</w:t>
            </w:r>
          </w:p>
        </w:tc>
      </w:tr>
      <w:tr w14:paraId="1F06D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0BB79616">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0" w:type="dxa"/>
            <w:vAlign w:val="top"/>
          </w:tcPr>
          <w:p w14:paraId="5102B36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6</w:t>
            </w:r>
          </w:p>
        </w:tc>
        <w:tc>
          <w:tcPr>
            <w:tcW w:w="3111" w:type="dxa"/>
            <w:vAlign w:val="top"/>
          </w:tcPr>
          <w:p w14:paraId="4BA841F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20</w:t>
            </w:r>
          </w:p>
        </w:tc>
      </w:tr>
      <w:tr w14:paraId="1C0E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4E8835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w:t>
            </w:r>
          </w:p>
        </w:tc>
        <w:tc>
          <w:tcPr>
            <w:tcW w:w="3110" w:type="dxa"/>
            <w:vAlign w:val="top"/>
          </w:tcPr>
          <w:p w14:paraId="3D6D672D">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6</w:t>
            </w:r>
          </w:p>
        </w:tc>
        <w:tc>
          <w:tcPr>
            <w:tcW w:w="3111" w:type="dxa"/>
            <w:vAlign w:val="top"/>
          </w:tcPr>
          <w:p w14:paraId="299839B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160</w:t>
            </w:r>
          </w:p>
        </w:tc>
      </w:tr>
      <w:tr w14:paraId="70BF4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876ED62">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6</w:t>
            </w:r>
          </w:p>
        </w:tc>
        <w:tc>
          <w:tcPr>
            <w:tcW w:w="3110" w:type="dxa"/>
            <w:vAlign w:val="top"/>
          </w:tcPr>
          <w:p w14:paraId="60ADA564">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1" w:type="dxa"/>
            <w:vAlign w:val="top"/>
          </w:tcPr>
          <w:p w14:paraId="665CE14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20</w:t>
            </w:r>
          </w:p>
        </w:tc>
      </w:tr>
      <w:tr w14:paraId="553F8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415DBF7">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7</w:t>
            </w:r>
          </w:p>
        </w:tc>
        <w:tc>
          <w:tcPr>
            <w:tcW w:w="3110" w:type="dxa"/>
            <w:vAlign w:val="top"/>
          </w:tcPr>
          <w:p w14:paraId="3273018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1" w:type="dxa"/>
            <w:vAlign w:val="top"/>
          </w:tcPr>
          <w:p w14:paraId="3A70D9E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40</w:t>
            </w:r>
          </w:p>
        </w:tc>
      </w:tr>
      <w:tr w14:paraId="119E7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006426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8</w:t>
            </w:r>
          </w:p>
        </w:tc>
        <w:tc>
          <w:tcPr>
            <w:tcW w:w="3110" w:type="dxa"/>
            <w:vAlign w:val="top"/>
          </w:tcPr>
          <w:p w14:paraId="0020D553">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1" w:type="dxa"/>
            <w:vAlign w:val="top"/>
          </w:tcPr>
          <w:p w14:paraId="21F0031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80</w:t>
            </w:r>
          </w:p>
        </w:tc>
      </w:tr>
      <w:tr w14:paraId="46CB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FE131E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9</w:t>
            </w:r>
          </w:p>
        </w:tc>
        <w:tc>
          <w:tcPr>
            <w:tcW w:w="3110" w:type="dxa"/>
            <w:vAlign w:val="top"/>
          </w:tcPr>
          <w:p w14:paraId="34919A45">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4</w:t>
            </w:r>
          </w:p>
        </w:tc>
        <w:tc>
          <w:tcPr>
            <w:tcW w:w="3111" w:type="dxa"/>
            <w:vAlign w:val="top"/>
          </w:tcPr>
          <w:p w14:paraId="49C8FF61">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160</w:t>
            </w:r>
          </w:p>
        </w:tc>
      </w:tr>
      <w:tr w14:paraId="010E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8030331">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10</w:t>
            </w:r>
          </w:p>
        </w:tc>
        <w:tc>
          <w:tcPr>
            <w:tcW w:w="3110" w:type="dxa"/>
            <w:vAlign w:val="top"/>
          </w:tcPr>
          <w:p w14:paraId="5FFD20D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1" w:type="dxa"/>
            <w:vAlign w:val="top"/>
          </w:tcPr>
          <w:p w14:paraId="5D4BE1FB">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20</w:t>
            </w:r>
          </w:p>
        </w:tc>
      </w:tr>
      <w:tr w14:paraId="611B4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837F511">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11</w:t>
            </w:r>
          </w:p>
        </w:tc>
        <w:tc>
          <w:tcPr>
            <w:tcW w:w="3110" w:type="dxa"/>
            <w:vAlign w:val="top"/>
          </w:tcPr>
          <w:p w14:paraId="5F55ACA4">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w:t>
            </w:r>
          </w:p>
        </w:tc>
        <w:tc>
          <w:tcPr>
            <w:tcW w:w="3111" w:type="dxa"/>
            <w:vAlign w:val="top"/>
          </w:tcPr>
          <w:p w14:paraId="1E8D864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160</w:t>
            </w:r>
          </w:p>
        </w:tc>
      </w:tr>
      <w:tr w14:paraId="440ED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6CD5103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12</w:t>
            </w:r>
          </w:p>
        </w:tc>
        <w:tc>
          <w:tcPr>
            <w:tcW w:w="3110" w:type="dxa"/>
            <w:vAlign w:val="top"/>
          </w:tcPr>
          <w:p w14:paraId="55119D4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5.5</w:t>
            </w:r>
          </w:p>
        </w:tc>
        <w:tc>
          <w:tcPr>
            <w:tcW w:w="3111" w:type="dxa"/>
            <w:vAlign w:val="top"/>
          </w:tcPr>
          <w:p w14:paraId="552D91CC">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20</w:t>
            </w:r>
          </w:p>
        </w:tc>
      </w:tr>
      <w:tr w14:paraId="48504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67B82C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13</w:t>
            </w:r>
          </w:p>
        </w:tc>
        <w:tc>
          <w:tcPr>
            <w:tcW w:w="3110" w:type="dxa"/>
            <w:vAlign w:val="top"/>
          </w:tcPr>
          <w:p w14:paraId="6A0678AA">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5.5</w:t>
            </w:r>
          </w:p>
        </w:tc>
        <w:tc>
          <w:tcPr>
            <w:tcW w:w="3111" w:type="dxa"/>
            <w:vAlign w:val="top"/>
          </w:tcPr>
          <w:p w14:paraId="21CDE48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40</w:t>
            </w:r>
          </w:p>
        </w:tc>
      </w:tr>
      <w:tr w14:paraId="4EBF7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09AA347E">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14</w:t>
            </w:r>
          </w:p>
        </w:tc>
        <w:tc>
          <w:tcPr>
            <w:tcW w:w="3110" w:type="dxa"/>
            <w:vAlign w:val="top"/>
          </w:tcPr>
          <w:p w14:paraId="558A5556">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5.5</w:t>
            </w:r>
          </w:p>
        </w:tc>
        <w:tc>
          <w:tcPr>
            <w:tcW w:w="3111" w:type="dxa"/>
            <w:vAlign w:val="top"/>
          </w:tcPr>
          <w:p w14:paraId="64AF1AC9">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80</w:t>
            </w:r>
          </w:p>
        </w:tc>
      </w:tr>
      <w:tr w14:paraId="0F62C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47CC216E">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15</w:t>
            </w:r>
          </w:p>
        </w:tc>
        <w:tc>
          <w:tcPr>
            <w:tcW w:w="3110" w:type="dxa"/>
            <w:vAlign w:val="top"/>
          </w:tcPr>
          <w:p w14:paraId="0685BAFD">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5.5</w:t>
            </w:r>
          </w:p>
        </w:tc>
        <w:tc>
          <w:tcPr>
            <w:tcW w:w="3111" w:type="dxa"/>
            <w:vAlign w:val="top"/>
          </w:tcPr>
          <w:p w14:paraId="5890C30A">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160</w:t>
            </w:r>
          </w:p>
        </w:tc>
      </w:tr>
      <w:tr w14:paraId="2DFD6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vAlign w:val="top"/>
          </w:tcPr>
          <w:p w14:paraId="3EEB6C8F">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16</w:t>
            </w:r>
          </w:p>
        </w:tc>
        <w:tc>
          <w:tcPr>
            <w:tcW w:w="3110" w:type="dxa"/>
            <w:vAlign w:val="top"/>
          </w:tcPr>
          <w:p w14:paraId="4E584F4B">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lang w:eastAsia="ko-KR"/>
              </w:rPr>
              <w:t>3.5</w:t>
            </w:r>
          </w:p>
        </w:tc>
        <w:tc>
          <w:tcPr>
            <w:tcW w:w="3111" w:type="dxa"/>
            <w:vAlign w:val="top"/>
          </w:tcPr>
          <w:p w14:paraId="125FFBC0">
            <w:pPr>
              <w:pStyle w:val="27"/>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napToGrid w:val="0"/>
                <w:sz w:val="20"/>
                <w:szCs w:val="20"/>
              </w:rPr>
              <w:t>20</w:t>
            </w:r>
          </w:p>
        </w:tc>
      </w:tr>
      <w:tr w14:paraId="13D7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21D176C4">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17</w:t>
            </w:r>
          </w:p>
        </w:tc>
        <w:tc>
          <w:tcPr>
            <w:tcW w:w="3110" w:type="dxa"/>
          </w:tcPr>
          <w:p w14:paraId="5661C7E2">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3.5</w:t>
            </w:r>
          </w:p>
        </w:tc>
        <w:tc>
          <w:tcPr>
            <w:tcW w:w="3111" w:type="dxa"/>
          </w:tcPr>
          <w:p w14:paraId="60D1C2BE">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40</w:t>
            </w:r>
          </w:p>
        </w:tc>
      </w:tr>
      <w:tr w14:paraId="5435F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2846799E">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18</w:t>
            </w:r>
          </w:p>
        </w:tc>
        <w:tc>
          <w:tcPr>
            <w:tcW w:w="3110" w:type="dxa"/>
          </w:tcPr>
          <w:p w14:paraId="75C88944">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3.5</w:t>
            </w:r>
          </w:p>
        </w:tc>
        <w:tc>
          <w:tcPr>
            <w:tcW w:w="3111" w:type="dxa"/>
          </w:tcPr>
          <w:p w14:paraId="0862040F">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80</w:t>
            </w:r>
          </w:p>
        </w:tc>
      </w:tr>
      <w:tr w14:paraId="2BF32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1C91328F">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19</w:t>
            </w:r>
          </w:p>
        </w:tc>
        <w:tc>
          <w:tcPr>
            <w:tcW w:w="3110" w:type="dxa"/>
          </w:tcPr>
          <w:p w14:paraId="79C43489">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3.5</w:t>
            </w:r>
          </w:p>
        </w:tc>
        <w:tc>
          <w:tcPr>
            <w:tcW w:w="3111" w:type="dxa"/>
          </w:tcPr>
          <w:p w14:paraId="48F2A3EF">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160</w:t>
            </w:r>
          </w:p>
        </w:tc>
      </w:tr>
      <w:tr w14:paraId="4290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365AAE6E">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20</w:t>
            </w:r>
          </w:p>
        </w:tc>
        <w:tc>
          <w:tcPr>
            <w:tcW w:w="3110" w:type="dxa"/>
          </w:tcPr>
          <w:p w14:paraId="147C8D39">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1.5</w:t>
            </w:r>
          </w:p>
        </w:tc>
        <w:tc>
          <w:tcPr>
            <w:tcW w:w="3111" w:type="dxa"/>
          </w:tcPr>
          <w:p w14:paraId="5CFB21B9">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20</w:t>
            </w:r>
          </w:p>
        </w:tc>
      </w:tr>
      <w:tr w14:paraId="1D1F4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091AFD68">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21</w:t>
            </w:r>
          </w:p>
        </w:tc>
        <w:tc>
          <w:tcPr>
            <w:tcW w:w="3110" w:type="dxa"/>
          </w:tcPr>
          <w:p w14:paraId="01627AD0">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1.5</w:t>
            </w:r>
          </w:p>
        </w:tc>
        <w:tc>
          <w:tcPr>
            <w:tcW w:w="3111" w:type="dxa"/>
          </w:tcPr>
          <w:p w14:paraId="02163CB5">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40</w:t>
            </w:r>
          </w:p>
        </w:tc>
      </w:tr>
      <w:tr w14:paraId="343AF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7526D797">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22</w:t>
            </w:r>
          </w:p>
        </w:tc>
        <w:tc>
          <w:tcPr>
            <w:tcW w:w="3110" w:type="dxa"/>
          </w:tcPr>
          <w:p w14:paraId="79FB364D">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1.5</w:t>
            </w:r>
          </w:p>
        </w:tc>
        <w:tc>
          <w:tcPr>
            <w:tcW w:w="3111" w:type="dxa"/>
          </w:tcPr>
          <w:p w14:paraId="33158B83">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80</w:t>
            </w:r>
          </w:p>
        </w:tc>
      </w:tr>
      <w:tr w14:paraId="19463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1D998E8B">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23</w:t>
            </w:r>
          </w:p>
        </w:tc>
        <w:tc>
          <w:tcPr>
            <w:tcW w:w="3110" w:type="dxa"/>
          </w:tcPr>
          <w:p w14:paraId="14735A2D">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1.5</w:t>
            </w:r>
          </w:p>
        </w:tc>
        <w:tc>
          <w:tcPr>
            <w:tcW w:w="3111" w:type="dxa"/>
          </w:tcPr>
          <w:p w14:paraId="1B801D5A">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160</w:t>
            </w:r>
          </w:p>
        </w:tc>
      </w:tr>
      <w:tr w14:paraId="300D0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42B8E9F7">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24</w:t>
            </w:r>
          </w:p>
        </w:tc>
        <w:tc>
          <w:tcPr>
            <w:tcW w:w="3110" w:type="dxa"/>
          </w:tcPr>
          <w:p w14:paraId="7B68A52D">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10</w:t>
            </w:r>
          </w:p>
        </w:tc>
        <w:tc>
          <w:tcPr>
            <w:tcW w:w="3111" w:type="dxa"/>
          </w:tcPr>
          <w:p w14:paraId="42F41711">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80</w:t>
            </w:r>
          </w:p>
        </w:tc>
      </w:tr>
      <w:tr w14:paraId="601F0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0" w:type="dxa"/>
          </w:tcPr>
          <w:p w14:paraId="7169E437">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25</w:t>
            </w:r>
          </w:p>
        </w:tc>
        <w:tc>
          <w:tcPr>
            <w:tcW w:w="3110" w:type="dxa"/>
          </w:tcPr>
          <w:p w14:paraId="1D35AA6D">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20</w:t>
            </w:r>
          </w:p>
        </w:tc>
        <w:tc>
          <w:tcPr>
            <w:tcW w:w="3111" w:type="dxa"/>
          </w:tcPr>
          <w:p w14:paraId="2FCBE006">
            <w:pPr>
              <w:spacing w:after="180" w:line="240" w:lineRule="exact"/>
              <w:jc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160</w:t>
            </w:r>
          </w:p>
        </w:tc>
      </w:tr>
    </w:tbl>
    <w:p w14:paraId="59B91104">
      <w:pPr>
        <w:spacing w:after="180" w:line="240" w:lineRule="exact"/>
        <w:rPr>
          <w:rFonts w:hint="default" w:ascii="Times New Roman" w:hAnsi="Times New Roman" w:eastAsia="等线"/>
          <w:bCs/>
          <w:iCs/>
          <w:sz w:val="20"/>
          <w:szCs w:val="20"/>
          <w:lang w:val="en-US" w:eastAsia="zh-CN"/>
        </w:rPr>
      </w:pPr>
    </w:p>
    <w:p w14:paraId="0AA7FA9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for measurement gap design for 6GR, reducing MG patterns and increasing number of mandatory MG patterns can be discussed together.</w:t>
      </w:r>
    </w:p>
    <w:p w14:paraId="2BCADDD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Measurement gap pattern are defined in terms of measurement gap length (MGL) and measurement gap repetition period (MGRP). MGL consists of measurement duration and RF re-tuning time (RRT) before and after measurement duration. In 5G, the working assumption on RRT is 0.5 ms for FR1 and 0.25ms for FR2. As discussed in last meeting, UE vendors propose to consider shorter RF re-tuning time since UE has better implementation. Is is beneficial to consider shorter RRT, which not only reduce the measurement gap length, and also reduce the interruption due to RF re-tuning. </w:t>
      </w:r>
    </w:p>
    <w:p w14:paraId="6CDEBD5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9: it is proposed to consider reduced RF re-tuning time when discuss the measurement gap pattern for 6GR.  </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measurement gap design</w:t>
      </w:r>
      <w:r>
        <w:rPr>
          <w:rFonts w:hint="eastAsia" w:ascii="Times New Roman" w:hAnsi="Times New Roman"/>
          <w:sz w:val="20"/>
          <w:szCs w:val="20"/>
        </w:rPr>
        <w:t>. The proposals are:</w:t>
      </w:r>
    </w:p>
    <w:p w14:paraId="4C444F4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it is proposed that gap-less measurement</w:t>
      </w:r>
      <w:r>
        <w:rPr>
          <w:rFonts w:hint="eastAsia" w:ascii="Times New Roman" w:hAnsi="Times New Roman" w:cs="Times New Roman"/>
          <w:b/>
          <w:bCs w:val="0"/>
          <w:i/>
          <w:iCs w:val="0"/>
          <w:sz w:val="20"/>
          <w:szCs w:val="20"/>
          <w:lang w:val="en-US" w:eastAsia="zh-CN"/>
        </w:rPr>
        <w:t xml:space="preserve"> are supported as mandatory from </w:t>
      </w:r>
      <w:r>
        <w:rPr>
          <w:rFonts w:hint="eastAsia" w:ascii="Times New Roman" w:hAnsi="Times New Roman" w:eastAsia="等线"/>
          <w:b/>
          <w:bCs w:val="0"/>
          <w:i/>
          <w:iCs w:val="0"/>
          <w:sz w:val="20"/>
          <w:szCs w:val="20"/>
          <w:lang w:val="en-US" w:eastAsia="zh-CN"/>
        </w:rPr>
        <w:t>6G day-one.</w:t>
      </w:r>
    </w:p>
    <w:p w14:paraId="3B3B7B82">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for gap-less measurement, it is proposed to consider the scenario with spare RF chain and the scenario without spare RF chain .</w:t>
      </w:r>
    </w:p>
    <w:p w14:paraId="755D5E6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6GR, it is proposed to study gap-less measurement without interruption. </w:t>
      </w:r>
    </w:p>
    <w:p w14:paraId="64B910E5">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4: it is proposed to support concurrent measurement gaps from 6G day-1.</w:t>
      </w:r>
    </w:p>
    <w:p w14:paraId="39843D8A">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5: it is proposed to support parallel measurement for the colliding measurement gaps.</w:t>
      </w:r>
    </w:p>
    <w:p w14:paraId="2F505D64">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6: for the finer granularity of MG applicability, e.g. per-CC, per-CC group, or per-band group, its impact on throughput need to be considered.</w:t>
      </w:r>
    </w:p>
    <w:p w14:paraId="3C7B44BF">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7: it is proposed to consider MG skipping/canceling from 6G day-1, and MG skipping/canceling is a generic approach, not limit to XR. </w:t>
      </w:r>
    </w:p>
    <w:p w14:paraId="352F6EEB">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8: for measurement gap design for 6GR, reducing MG patterns and increasing number of mandatory MG patterns can be discussed together.</w:t>
      </w:r>
    </w:p>
    <w:p w14:paraId="71DFBA7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9: it is proposed to consider reduced RF re-tuning time when discuss the measurement gap pattern for 6GR.  </w:t>
      </w:r>
    </w:p>
    <w:p w14:paraId="25AB3183">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45D5A419">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6FA0427"/>
    <w:multiLevelType w:val="multilevel"/>
    <w:tmpl w:val="26FA04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7"/>
  </w:num>
  <w:num w:numId="4">
    <w:abstractNumId w:val="2"/>
  </w:num>
  <w:num w:numId="5">
    <w:abstractNumId w:val="1"/>
  </w:num>
  <w:num w:numId="6">
    <w:abstractNumId w:val="5"/>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E1229"/>
    <w:rsid w:val="034E5E6A"/>
    <w:rsid w:val="039479AE"/>
    <w:rsid w:val="03C030A6"/>
    <w:rsid w:val="050F525C"/>
    <w:rsid w:val="053428A8"/>
    <w:rsid w:val="05DE4E38"/>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43C03"/>
    <w:rsid w:val="0C3B6B9E"/>
    <w:rsid w:val="0CF70E43"/>
    <w:rsid w:val="0D1C7510"/>
    <w:rsid w:val="0D8E29D6"/>
    <w:rsid w:val="0EC3241C"/>
    <w:rsid w:val="0F4C27CC"/>
    <w:rsid w:val="0FA30B04"/>
    <w:rsid w:val="0FE50EF5"/>
    <w:rsid w:val="105F7F23"/>
    <w:rsid w:val="111346BF"/>
    <w:rsid w:val="116D6F0A"/>
    <w:rsid w:val="11A46535"/>
    <w:rsid w:val="127D6382"/>
    <w:rsid w:val="12B40A3B"/>
    <w:rsid w:val="13C50F53"/>
    <w:rsid w:val="142E3B2B"/>
    <w:rsid w:val="14A31207"/>
    <w:rsid w:val="14A423A8"/>
    <w:rsid w:val="15685863"/>
    <w:rsid w:val="158C5854"/>
    <w:rsid w:val="15C5068C"/>
    <w:rsid w:val="15D02265"/>
    <w:rsid w:val="15F6718A"/>
    <w:rsid w:val="15FD51E6"/>
    <w:rsid w:val="16507E0F"/>
    <w:rsid w:val="16AE28C5"/>
    <w:rsid w:val="16E27EB6"/>
    <w:rsid w:val="176048E7"/>
    <w:rsid w:val="17ED0CBB"/>
    <w:rsid w:val="18B21538"/>
    <w:rsid w:val="18F812CD"/>
    <w:rsid w:val="19150AB5"/>
    <w:rsid w:val="1954064E"/>
    <w:rsid w:val="198619D0"/>
    <w:rsid w:val="1A114D54"/>
    <w:rsid w:val="1A720A97"/>
    <w:rsid w:val="1AB30271"/>
    <w:rsid w:val="1BF82959"/>
    <w:rsid w:val="1C970BAC"/>
    <w:rsid w:val="1E4D071F"/>
    <w:rsid w:val="1FA060F1"/>
    <w:rsid w:val="1FAC7931"/>
    <w:rsid w:val="20665761"/>
    <w:rsid w:val="21C5713A"/>
    <w:rsid w:val="23543F83"/>
    <w:rsid w:val="23C457EB"/>
    <w:rsid w:val="23D51059"/>
    <w:rsid w:val="247B4ED4"/>
    <w:rsid w:val="25804EA1"/>
    <w:rsid w:val="25C11700"/>
    <w:rsid w:val="26916953"/>
    <w:rsid w:val="299824CF"/>
    <w:rsid w:val="2A292E18"/>
    <w:rsid w:val="2C372A17"/>
    <w:rsid w:val="2C3D01A4"/>
    <w:rsid w:val="2F3D15B9"/>
    <w:rsid w:val="2FD9098F"/>
    <w:rsid w:val="30311B43"/>
    <w:rsid w:val="31441032"/>
    <w:rsid w:val="31890F43"/>
    <w:rsid w:val="32851872"/>
    <w:rsid w:val="32E85F26"/>
    <w:rsid w:val="342D50A6"/>
    <w:rsid w:val="34453CA2"/>
    <w:rsid w:val="354613F6"/>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9E1A93"/>
    <w:rsid w:val="407C5E04"/>
    <w:rsid w:val="41310170"/>
    <w:rsid w:val="41D3540D"/>
    <w:rsid w:val="41F34C46"/>
    <w:rsid w:val="427D7E24"/>
    <w:rsid w:val="42972BCC"/>
    <w:rsid w:val="43F90615"/>
    <w:rsid w:val="44361844"/>
    <w:rsid w:val="44715EBB"/>
    <w:rsid w:val="46D930CB"/>
    <w:rsid w:val="46E4575A"/>
    <w:rsid w:val="473964E9"/>
    <w:rsid w:val="47E11C0A"/>
    <w:rsid w:val="49000143"/>
    <w:rsid w:val="4A453726"/>
    <w:rsid w:val="4A5C4A8C"/>
    <w:rsid w:val="4B8046E6"/>
    <w:rsid w:val="4BCD427D"/>
    <w:rsid w:val="4D1B2866"/>
    <w:rsid w:val="4D3D03C8"/>
    <w:rsid w:val="4DC253B8"/>
    <w:rsid w:val="4DFF5B86"/>
    <w:rsid w:val="4E1736E9"/>
    <w:rsid w:val="4E4308F0"/>
    <w:rsid w:val="4E5A52AA"/>
    <w:rsid w:val="4EB15812"/>
    <w:rsid w:val="4F2A68EE"/>
    <w:rsid w:val="4F305AF3"/>
    <w:rsid w:val="502C341E"/>
    <w:rsid w:val="50BC7085"/>
    <w:rsid w:val="50D756B0"/>
    <w:rsid w:val="519434E5"/>
    <w:rsid w:val="52A87B2A"/>
    <w:rsid w:val="5516017D"/>
    <w:rsid w:val="554E6B03"/>
    <w:rsid w:val="579831C5"/>
    <w:rsid w:val="587B1239"/>
    <w:rsid w:val="592F4560"/>
    <w:rsid w:val="59587923"/>
    <w:rsid w:val="5A5F4374"/>
    <w:rsid w:val="5B8930BB"/>
    <w:rsid w:val="5BDF2AB7"/>
    <w:rsid w:val="5CF31BE4"/>
    <w:rsid w:val="5D59246C"/>
    <w:rsid w:val="5D6323CD"/>
    <w:rsid w:val="5DCC0D69"/>
    <w:rsid w:val="5DD450F9"/>
    <w:rsid w:val="5E292E46"/>
    <w:rsid w:val="5E5B41DD"/>
    <w:rsid w:val="5E8D7D80"/>
    <w:rsid w:val="5F523471"/>
    <w:rsid w:val="5F5F64F6"/>
    <w:rsid w:val="60464805"/>
    <w:rsid w:val="60CF35B8"/>
    <w:rsid w:val="61554B37"/>
    <w:rsid w:val="62865532"/>
    <w:rsid w:val="63860958"/>
    <w:rsid w:val="63A57B87"/>
    <w:rsid w:val="63FC1142"/>
    <w:rsid w:val="64CB576C"/>
    <w:rsid w:val="64D44968"/>
    <w:rsid w:val="64D4607B"/>
    <w:rsid w:val="65E96850"/>
    <w:rsid w:val="661D5DA5"/>
    <w:rsid w:val="66BC011A"/>
    <w:rsid w:val="67330DA8"/>
    <w:rsid w:val="6733467F"/>
    <w:rsid w:val="676957D3"/>
    <w:rsid w:val="68373300"/>
    <w:rsid w:val="6A356F1A"/>
    <w:rsid w:val="6AC458C1"/>
    <w:rsid w:val="6ACE1BC9"/>
    <w:rsid w:val="6C8E3A48"/>
    <w:rsid w:val="6D205895"/>
    <w:rsid w:val="6D620092"/>
    <w:rsid w:val="6DF67E77"/>
    <w:rsid w:val="6E2B1C40"/>
    <w:rsid w:val="6F3538B4"/>
    <w:rsid w:val="6F984846"/>
    <w:rsid w:val="70043688"/>
    <w:rsid w:val="71130734"/>
    <w:rsid w:val="715440AF"/>
    <w:rsid w:val="724D5513"/>
    <w:rsid w:val="73784283"/>
    <w:rsid w:val="73997A98"/>
    <w:rsid w:val="739A5EFA"/>
    <w:rsid w:val="73FA42D5"/>
    <w:rsid w:val="74AF2AFE"/>
    <w:rsid w:val="753E3654"/>
    <w:rsid w:val="75886832"/>
    <w:rsid w:val="75EB31C2"/>
    <w:rsid w:val="775D7246"/>
    <w:rsid w:val="77D070AC"/>
    <w:rsid w:val="78824EE6"/>
    <w:rsid w:val="79CD59E4"/>
    <w:rsid w:val="79D9262A"/>
    <w:rsid w:val="79F42021"/>
    <w:rsid w:val="7A4603DC"/>
    <w:rsid w:val="7AB15C57"/>
    <w:rsid w:val="7B634826"/>
    <w:rsid w:val="7B912423"/>
    <w:rsid w:val="7C3F053B"/>
    <w:rsid w:val="7C3F4164"/>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Jingjing_CMCC</cp:lastModifiedBy>
  <dcterms:modified xsi:type="dcterms:W3CDTF">2026-01-30T06:17:03Z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